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A67E" w14:textId="2E27BADD" w:rsidR="00032E28" w:rsidRPr="005C1C65" w:rsidRDefault="00032E28" w:rsidP="00D53BD7">
      <w:pPr>
        <w:tabs>
          <w:tab w:val="left" w:pos="2127"/>
          <w:tab w:val="left" w:pos="2700"/>
          <w:tab w:val="left" w:pos="4500"/>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u w:color="FF2600"/>
        </w:rPr>
      </w:pPr>
      <w:r w:rsidRPr="005C1C65">
        <w:rPr>
          <w:rStyle w:val="iadneA"/>
          <w:rFonts w:ascii="Verdana" w:hAnsi="Verdana" w:cs="Segoe UI"/>
          <w:sz w:val="22"/>
          <w:szCs w:val="22"/>
        </w:rPr>
        <w:t xml:space="preserve">Kúpna zmluva </w:t>
      </w:r>
      <w:r w:rsidRPr="005C1C65">
        <w:rPr>
          <w:rStyle w:val="iadneA"/>
          <w:rFonts w:ascii="Verdana" w:hAnsi="Verdana" w:cs="Segoe UI"/>
          <w:sz w:val="22"/>
          <w:szCs w:val="22"/>
          <w:u w:color="FF2600"/>
        </w:rPr>
        <w:t xml:space="preserve">č. </w:t>
      </w:r>
      <w:r w:rsidR="00B83321">
        <w:rPr>
          <w:rStyle w:val="iadneA"/>
          <w:rFonts w:ascii="Verdana" w:hAnsi="Verdana" w:cs="Segoe UI"/>
          <w:sz w:val="22"/>
          <w:szCs w:val="22"/>
          <w:u w:color="FF2600"/>
        </w:rPr>
        <w:t>1</w:t>
      </w:r>
      <w:r w:rsidRPr="005C1C65">
        <w:rPr>
          <w:rStyle w:val="iadneA"/>
          <w:rFonts w:ascii="Verdana" w:hAnsi="Verdana" w:cs="Segoe UI"/>
          <w:sz w:val="22"/>
          <w:szCs w:val="22"/>
          <w:u w:color="FF2600"/>
        </w:rPr>
        <w:t>/20</w:t>
      </w:r>
      <w:r w:rsidR="00BB6B53">
        <w:rPr>
          <w:rStyle w:val="iadneA"/>
          <w:rFonts w:ascii="Verdana" w:hAnsi="Verdana" w:cs="Segoe UI"/>
          <w:sz w:val="22"/>
          <w:szCs w:val="22"/>
          <w:u w:color="FF2600"/>
        </w:rPr>
        <w:t>21</w:t>
      </w:r>
      <w:r w:rsidRPr="005C1C65">
        <w:rPr>
          <w:rStyle w:val="iadneA"/>
          <w:rFonts w:ascii="Verdana" w:hAnsi="Verdana" w:cs="Segoe UI"/>
          <w:sz w:val="22"/>
          <w:szCs w:val="22"/>
          <w:u w:color="FF2600"/>
        </w:rPr>
        <w:t>/EÚ</w:t>
      </w:r>
    </w:p>
    <w:p w14:paraId="46530950" w14:textId="77777777" w:rsidR="00032E28" w:rsidRPr="005C1C65" w:rsidRDefault="00032E28" w:rsidP="00D53BD7">
      <w:pPr>
        <w:tabs>
          <w:tab w:val="left" w:pos="2127"/>
          <w:tab w:val="left" w:pos="2700"/>
          <w:tab w:val="left" w:pos="4500"/>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u w:color="FF2600"/>
        </w:rPr>
      </w:pPr>
    </w:p>
    <w:p w14:paraId="7A991E39" w14:textId="031139E6" w:rsidR="00032E28" w:rsidRPr="005C1C65" w:rsidRDefault="00032E28" w:rsidP="00D53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u w:color="FF2600"/>
        </w:rPr>
      </w:pPr>
      <w:r w:rsidRPr="005C1C65">
        <w:rPr>
          <w:rStyle w:val="iadneA"/>
          <w:rFonts w:ascii="Verdana" w:hAnsi="Verdana" w:cs="Segoe UI"/>
          <w:sz w:val="22"/>
          <w:szCs w:val="22"/>
          <w:u w:color="FF2600"/>
        </w:rPr>
        <w:t xml:space="preserve">pre časť/logický celok: </w:t>
      </w:r>
      <w:r w:rsidR="00E736F7" w:rsidRPr="00E736F7">
        <w:rPr>
          <w:rStyle w:val="iadneA"/>
          <w:rFonts w:ascii="Verdana" w:hAnsi="Verdana" w:cs="Segoe UI"/>
          <w:sz w:val="22"/>
          <w:szCs w:val="22"/>
          <w:u w:val="single"/>
        </w:rPr>
        <w:t>Poloautomatická diskontinuálna linka na výrobu a spracovanie mäsa</w:t>
      </w:r>
    </w:p>
    <w:p w14:paraId="25AE859E" w14:textId="77777777" w:rsidR="00032E28" w:rsidRPr="005C1C65" w:rsidRDefault="00032E28" w:rsidP="00032E28">
      <w:pPr>
        <w:pBdr>
          <w:bottom w:val="single" w:sz="12" w:space="0" w:color="000000"/>
        </w:pBd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uzatvorená v zmysle ustanovenia § 409 a </w:t>
      </w:r>
      <w:r w:rsidRPr="005C1C65">
        <w:rPr>
          <w:rStyle w:val="iadneA"/>
          <w:rFonts w:ascii="Verdana" w:hAnsi="Verdana" w:cs="Segoe UI"/>
          <w:sz w:val="22"/>
          <w:szCs w:val="22"/>
          <w:lang w:val="pl-PL"/>
        </w:rPr>
        <w:t>nasl. z.</w:t>
      </w:r>
      <w:r w:rsidRPr="005C1C65">
        <w:rPr>
          <w:rStyle w:val="iadneA"/>
          <w:rFonts w:ascii="Verdana" w:hAnsi="Verdana" w:cs="Segoe UI"/>
          <w:sz w:val="22"/>
          <w:szCs w:val="22"/>
        </w:rPr>
        <w:t>č. 513/1991 Zb. Obchodného zákonníka v platnom znení</w:t>
      </w:r>
    </w:p>
    <w:p w14:paraId="3348D82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0C998DF7"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Preambula</w:t>
      </w:r>
    </w:p>
    <w:p w14:paraId="79E7F3E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30"/>
        <w:jc w:val="both"/>
        <w:rPr>
          <w:rFonts w:ascii="Verdana" w:eastAsia="Tahoma" w:hAnsi="Verdana" w:cs="Segoe UI"/>
          <w:sz w:val="22"/>
          <w:szCs w:val="22"/>
        </w:rPr>
      </w:pPr>
    </w:p>
    <w:p w14:paraId="5283CC97" w14:textId="77777777" w:rsidR="00032E28" w:rsidRPr="005C1C65" w:rsidRDefault="00032E28" w:rsidP="0049032A">
      <w:pPr>
        <w:numPr>
          <w:ilvl w:val="0"/>
          <w:numId w:val="33"/>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Táto zmluva sa uzatvára ako výsledok verejného obstarávania v zmysle § 3 zákona č. 343/2015 Z.z. o verejnom obstará</w:t>
      </w:r>
      <w:r w:rsidRPr="005C1C65">
        <w:rPr>
          <w:rStyle w:val="iadneA"/>
          <w:rFonts w:ascii="Verdana" w:hAnsi="Verdana" w:cs="Segoe UI"/>
          <w:sz w:val="22"/>
          <w:szCs w:val="22"/>
          <w:lang w:val="nl-NL"/>
        </w:rPr>
        <w:t>van</w:t>
      </w:r>
      <w:r w:rsidRPr="005C1C65">
        <w:rPr>
          <w:rStyle w:val="iadneA"/>
          <w:rFonts w:ascii="Verdana" w:hAnsi="Verdana" w:cs="Segoe UI"/>
          <w:sz w:val="22"/>
          <w:szCs w:val="22"/>
        </w:rPr>
        <w:t>í a o zmene a doplnení niektorých zákonov (ďalej len „zákon o verejnom obstará</w:t>
      </w:r>
      <w:r w:rsidRPr="005C1C65">
        <w:rPr>
          <w:rStyle w:val="iadneA"/>
          <w:rFonts w:ascii="Verdana" w:hAnsi="Verdana" w:cs="Segoe UI"/>
          <w:sz w:val="22"/>
          <w:szCs w:val="22"/>
          <w:lang w:val="nl-NL"/>
        </w:rPr>
        <w:t>van</w:t>
      </w:r>
      <w:r w:rsidRPr="005C1C65">
        <w:rPr>
          <w:rStyle w:val="iadneA"/>
          <w:rFonts w:ascii="Verdana" w:hAnsi="Verdana" w:cs="Segoe UI"/>
          <w:sz w:val="22"/>
          <w:szCs w:val="22"/>
        </w:rPr>
        <w:t xml:space="preserve">í“). </w:t>
      </w:r>
    </w:p>
    <w:p w14:paraId="254C8C35" w14:textId="77777777" w:rsidR="00032E28" w:rsidRPr="005C1C65" w:rsidRDefault="00032E28" w:rsidP="00490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imes New Roman" w:hAnsi="Verdana" w:cs="Segoe UI"/>
          <w:sz w:val="22"/>
          <w:szCs w:val="22"/>
        </w:rPr>
      </w:pPr>
    </w:p>
    <w:p w14:paraId="04AB8E72" w14:textId="70707288" w:rsidR="00032E28" w:rsidRPr="0096107D" w:rsidRDefault="00032E28" w:rsidP="00D94147">
      <w:pPr>
        <w:pStyle w:val="Odsekzoznamu"/>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96107D">
        <w:rPr>
          <w:rStyle w:val="iadneA"/>
          <w:rFonts w:ascii="Verdana" w:hAnsi="Verdana" w:cs="Segoe UI"/>
          <w:sz w:val="22"/>
          <w:szCs w:val="22"/>
        </w:rPr>
        <w:t>Kupujúci na obstaranie predmetu tejto zmluvy použil postup na</w:t>
      </w:r>
      <w:r w:rsidRPr="0096107D">
        <w:rPr>
          <w:rStyle w:val="iadneA"/>
          <w:rFonts w:ascii="Verdana" w:hAnsi="Verdana" w:cs="Segoe UI"/>
          <w:sz w:val="22"/>
          <w:szCs w:val="22"/>
          <w:u w:color="FF2600"/>
        </w:rPr>
        <w:t>dlimitnej zákazky</w:t>
      </w:r>
      <w:r w:rsidRPr="0096107D">
        <w:rPr>
          <w:rStyle w:val="iadneA"/>
          <w:rFonts w:ascii="Verdana" w:hAnsi="Verdana" w:cs="Segoe UI"/>
          <w:sz w:val="22"/>
          <w:szCs w:val="22"/>
        </w:rPr>
        <w:t xml:space="preserve">  </w:t>
      </w:r>
      <w:r w:rsidRPr="0096107D">
        <w:rPr>
          <w:rStyle w:val="iadneA"/>
          <w:rFonts w:ascii="Verdana" w:hAnsi="Verdana" w:cs="Segoe UI"/>
          <w:sz w:val="22"/>
          <w:szCs w:val="22"/>
          <w:u w:color="FF2600"/>
        </w:rPr>
        <w:t>v sú</w:t>
      </w:r>
      <w:r w:rsidRPr="0096107D">
        <w:rPr>
          <w:rStyle w:val="iadneA"/>
          <w:rFonts w:ascii="Verdana" w:hAnsi="Verdana" w:cs="Segoe UI"/>
          <w:sz w:val="22"/>
          <w:szCs w:val="22"/>
          <w:u w:color="FF2600"/>
          <w:lang w:val="sv-SE"/>
        </w:rPr>
        <w:t xml:space="preserve">lade s </w:t>
      </w:r>
      <w:r w:rsidRPr="0096107D">
        <w:rPr>
          <w:rStyle w:val="iadneA"/>
          <w:rFonts w:ascii="Verdana" w:hAnsi="Verdana" w:cs="Segoe UI"/>
          <w:sz w:val="22"/>
          <w:szCs w:val="22"/>
          <w:u w:color="FF2600"/>
        </w:rPr>
        <w:t xml:space="preserve">§ 8  ods. </w:t>
      </w:r>
      <w:r w:rsidRPr="0096107D">
        <w:rPr>
          <w:rStyle w:val="iadneA"/>
          <w:rFonts w:ascii="Verdana" w:eastAsia="Tahoma" w:hAnsi="Verdana" w:cs="Segoe UI"/>
          <w:sz w:val="22"/>
          <w:szCs w:val="22"/>
          <w:u w:color="FF2600"/>
        </w:rPr>
        <w:tab/>
      </w:r>
      <w:r w:rsidRPr="0096107D">
        <w:rPr>
          <w:rStyle w:val="iadneA"/>
          <w:rFonts w:ascii="Verdana" w:hAnsi="Verdana" w:cs="Segoe UI"/>
          <w:sz w:val="22"/>
          <w:szCs w:val="22"/>
          <w:u w:color="FF2600"/>
        </w:rPr>
        <w:t>1 zákona o verejnom obstará</w:t>
      </w:r>
      <w:r w:rsidRPr="0096107D">
        <w:rPr>
          <w:rStyle w:val="iadneA"/>
          <w:rFonts w:ascii="Verdana" w:hAnsi="Verdana" w:cs="Segoe UI"/>
          <w:sz w:val="22"/>
          <w:szCs w:val="22"/>
          <w:u w:color="FF2600"/>
          <w:lang w:val="nl-NL"/>
        </w:rPr>
        <w:t>van</w:t>
      </w:r>
      <w:r w:rsidRPr="0096107D">
        <w:rPr>
          <w:rStyle w:val="iadneA"/>
          <w:rFonts w:ascii="Verdana" w:hAnsi="Verdana" w:cs="Segoe UI"/>
          <w:sz w:val="22"/>
          <w:szCs w:val="22"/>
          <w:u w:color="FF2600"/>
        </w:rPr>
        <w:t xml:space="preserve">í </w:t>
      </w:r>
      <w:r w:rsidR="00E736F7" w:rsidRPr="00465692">
        <w:rPr>
          <w:rFonts w:ascii="Verdana" w:hAnsi="Verdana"/>
          <w:b/>
          <w:bCs/>
          <w:sz w:val="22"/>
          <w:szCs w:val="22"/>
        </w:rPr>
        <w:t>„</w:t>
      </w:r>
      <w:r w:rsidR="00465692" w:rsidRPr="00465692">
        <w:rPr>
          <w:rFonts w:ascii="Verdana" w:hAnsi="Verdana" w:cstheme="minorHAnsi"/>
          <w:b/>
          <w:bCs/>
          <w:sz w:val="22"/>
          <w:szCs w:val="22"/>
        </w:rPr>
        <w:t>Inovácia produkčného procesu Pavol Kúdela – Mäsiarstvo“</w:t>
      </w:r>
      <w:r w:rsidR="00E736F7" w:rsidRPr="00465692">
        <w:rPr>
          <w:rFonts w:ascii="Verdana" w:hAnsi="Verdana"/>
          <w:b/>
          <w:bCs/>
          <w:sz w:val="22"/>
          <w:szCs w:val="22"/>
        </w:rPr>
        <w:t xml:space="preserve"> </w:t>
      </w:r>
      <w:r w:rsidRPr="00465692">
        <w:rPr>
          <w:rStyle w:val="iadneA"/>
          <w:rFonts w:ascii="Verdana" w:hAnsi="Verdana" w:cs="Segoe UI"/>
          <w:sz w:val="22"/>
          <w:szCs w:val="22"/>
        </w:rPr>
        <w:t>z Operačného programu „</w:t>
      </w:r>
      <w:r w:rsidR="0096107D" w:rsidRPr="00465692">
        <w:rPr>
          <w:rStyle w:val="iadneA"/>
          <w:rFonts w:ascii="Verdana" w:hAnsi="Verdana" w:cs="Segoe UI"/>
          <w:sz w:val="22"/>
          <w:szCs w:val="22"/>
        </w:rPr>
        <w:t>Integrovaná</w:t>
      </w:r>
      <w:r w:rsidR="0096107D" w:rsidRPr="00E736F7">
        <w:rPr>
          <w:rStyle w:val="iadneA"/>
          <w:rFonts w:ascii="Verdana" w:hAnsi="Verdana" w:cs="Segoe UI"/>
          <w:sz w:val="22"/>
          <w:szCs w:val="22"/>
        </w:rPr>
        <w:t xml:space="preserve"> infraštruktúra</w:t>
      </w:r>
      <w:r w:rsidRPr="00E736F7">
        <w:rPr>
          <w:rStyle w:val="iadneA"/>
          <w:rFonts w:ascii="Verdana" w:hAnsi="Verdana" w:cs="Segoe UI"/>
          <w:sz w:val="22"/>
          <w:szCs w:val="22"/>
        </w:rPr>
        <w:t>“</w:t>
      </w:r>
      <w:r w:rsidR="00E34CCC" w:rsidRPr="00E736F7">
        <w:rPr>
          <w:rStyle w:val="iadneA"/>
          <w:rFonts w:ascii="Verdana" w:hAnsi="Verdana" w:cs="Segoe UI"/>
          <w:sz w:val="22"/>
          <w:szCs w:val="22"/>
        </w:rPr>
        <w:t>,</w:t>
      </w:r>
      <w:r w:rsidRPr="0096107D">
        <w:rPr>
          <w:rStyle w:val="iadneA"/>
          <w:rFonts w:ascii="Verdana" w:hAnsi="Verdana" w:cs="Segoe UI"/>
          <w:sz w:val="22"/>
          <w:szCs w:val="22"/>
        </w:rPr>
        <w:t xml:space="preserve"> </w:t>
      </w:r>
    </w:p>
    <w:p w14:paraId="74A19A55" w14:textId="4C82DBCF" w:rsidR="009F6018" w:rsidRPr="009F6018" w:rsidRDefault="00032E28" w:rsidP="0049032A">
      <w:pPr>
        <w:pStyle w:val="Odsekzoznamu"/>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49032A">
        <w:rPr>
          <w:rStyle w:val="iadneA"/>
          <w:rFonts w:ascii="Verdana" w:hAnsi="Verdana" w:cs="Segoe UI"/>
          <w:sz w:val="22"/>
          <w:szCs w:val="22"/>
          <w:lang w:val="nl-NL"/>
        </w:rPr>
        <w:t>Predmet z</w:t>
      </w:r>
      <w:r w:rsidRPr="0049032A">
        <w:rPr>
          <w:rStyle w:val="iadneA"/>
          <w:rFonts w:ascii="Verdana" w:hAnsi="Verdana" w:cs="Segoe UI"/>
          <w:sz w:val="22"/>
          <w:szCs w:val="22"/>
        </w:rPr>
        <w:t>ákazky bude v prípade podpisu Zmluvy o poskytnutí nenávratné</w:t>
      </w:r>
      <w:r w:rsidRPr="0049032A">
        <w:rPr>
          <w:rStyle w:val="iadneA"/>
          <w:rFonts w:ascii="Verdana" w:hAnsi="Verdana" w:cs="Segoe UI"/>
          <w:sz w:val="22"/>
          <w:szCs w:val="22"/>
          <w:lang w:val="pt-PT"/>
        </w:rPr>
        <w:t>ho finan</w:t>
      </w:r>
      <w:r w:rsidRPr="0049032A">
        <w:rPr>
          <w:rStyle w:val="iadneA"/>
          <w:rFonts w:ascii="Verdana" w:hAnsi="Verdana" w:cs="Segoe UI"/>
          <w:sz w:val="22"/>
          <w:szCs w:val="22"/>
        </w:rPr>
        <w:t xml:space="preserve">čného príspevku </w:t>
      </w:r>
      <w:r w:rsidRPr="0049032A">
        <w:rPr>
          <w:rStyle w:val="iadneA"/>
          <w:rFonts w:ascii="Verdana" w:eastAsia="Tahoma" w:hAnsi="Verdana" w:cs="Segoe UI"/>
          <w:sz w:val="22"/>
          <w:szCs w:val="22"/>
        </w:rPr>
        <w:tab/>
      </w:r>
      <w:r w:rsidRPr="0049032A">
        <w:rPr>
          <w:rStyle w:val="iadneA"/>
          <w:rFonts w:ascii="Verdana" w:hAnsi="Verdana" w:cs="Segoe UI"/>
          <w:sz w:val="22"/>
          <w:szCs w:val="22"/>
        </w:rPr>
        <w:t>z časti (</w:t>
      </w:r>
      <w:r w:rsidR="00E736F7">
        <w:rPr>
          <w:rStyle w:val="iadneA"/>
          <w:rFonts w:ascii="Verdana" w:hAnsi="Verdana" w:cs="Segoe UI"/>
          <w:sz w:val="22"/>
          <w:szCs w:val="22"/>
        </w:rPr>
        <w:t>85</w:t>
      </w:r>
      <w:r w:rsidRPr="0049032A">
        <w:rPr>
          <w:rStyle w:val="iadneA"/>
          <w:rFonts w:ascii="Verdana" w:hAnsi="Verdana" w:cs="Segoe UI"/>
          <w:sz w:val="22"/>
          <w:szCs w:val="22"/>
        </w:rPr>
        <w:t xml:space="preserve"> %) financovaný z nenávratné</w:t>
      </w:r>
      <w:r w:rsidRPr="0049032A">
        <w:rPr>
          <w:rStyle w:val="iadneA"/>
          <w:rFonts w:ascii="Verdana" w:hAnsi="Verdana" w:cs="Segoe UI"/>
          <w:sz w:val="22"/>
          <w:szCs w:val="22"/>
          <w:lang w:val="pt-PT"/>
        </w:rPr>
        <w:t>ho finan</w:t>
      </w:r>
      <w:r w:rsidRPr="0049032A">
        <w:rPr>
          <w:rStyle w:val="iadneA"/>
          <w:rFonts w:ascii="Verdana" w:hAnsi="Verdana" w:cs="Segoe UI"/>
          <w:sz w:val="22"/>
          <w:szCs w:val="22"/>
        </w:rPr>
        <w:t xml:space="preserve">čného príspevku  poskytnutého osobe podľa § 8 </w:t>
      </w:r>
      <w:r w:rsidRPr="0049032A">
        <w:rPr>
          <w:rStyle w:val="iadneA"/>
          <w:rFonts w:ascii="Verdana" w:eastAsia="Tahoma" w:hAnsi="Verdana" w:cs="Segoe UI"/>
          <w:sz w:val="22"/>
          <w:szCs w:val="22"/>
        </w:rPr>
        <w:tab/>
      </w:r>
      <w:r w:rsidRPr="0049032A">
        <w:rPr>
          <w:rStyle w:val="iadneA"/>
          <w:rFonts w:ascii="Verdana" w:hAnsi="Verdana" w:cs="Segoe UI"/>
          <w:sz w:val="22"/>
          <w:szCs w:val="22"/>
        </w:rPr>
        <w:t xml:space="preserve">ods. 1 </w:t>
      </w:r>
      <w:r w:rsidR="00C12A6F" w:rsidRPr="00C12A6F">
        <w:rPr>
          <w:rStyle w:val="iadneA"/>
          <w:rFonts w:ascii="Verdana" w:hAnsi="Verdana" w:cs="Segoe UI"/>
          <w:sz w:val="22"/>
          <w:szCs w:val="22"/>
        </w:rPr>
        <w:t>Ministerstvo</w:t>
      </w:r>
      <w:r w:rsidR="00C12A6F">
        <w:rPr>
          <w:rStyle w:val="iadneA"/>
          <w:rFonts w:ascii="Verdana" w:hAnsi="Verdana" w:cs="Segoe UI"/>
          <w:sz w:val="22"/>
          <w:szCs w:val="22"/>
        </w:rPr>
        <w:t>m</w:t>
      </w:r>
      <w:r w:rsidR="00C12A6F" w:rsidRPr="00C12A6F">
        <w:rPr>
          <w:rStyle w:val="iadneA"/>
          <w:rFonts w:ascii="Verdana" w:hAnsi="Verdana" w:cs="Segoe UI"/>
          <w:sz w:val="22"/>
          <w:szCs w:val="22"/>
        </w:rPr>
        <w:t xml:space="preserve"> dopravy a výstavby Slovenskej republiky</w:t>
      </w:r>
      <w:r w:rsidR="00C12A6F">
        <w:rPr>
          <w:rStyle w:val="iadneA"/>
          <w:rFonts w:ascii="Verdana" w:hAnsi="Verdana" w:cs="Segoe UI"/>
          <w:sz w:val="22"/>
          <w:szCs w:val="22"/>
        </w:rPr>
        <w:t xml:space="preserve">, v zastúpení </w:t>
      </w:r>
      <w:r w:rsidRPr="0049032A">
        <w:rPr>
          <w:rStyle w:val="iadneA"/>
          <w:rFonts w:ascii="Verdana" w:hAnsi="Verdana" w:cs="Segoe UI"/>
          <w:sz w:val="22"/>
          <w:szCs w:val="22"/>
        </w:rPr>
        <w:t>Ministerstvom hospodárstva SR na základe Zmluvy o poskytnutí nenávratné</w:t>
      </w:r>
      <w:r w:rsidRPr="0049032A">
        <w:rPr>
          <w:rStyle w:val="iadneA"/>
          <w:rFonts w:ascii="Verdana" w:hAnsi="Verdana" w:cs="Segoe UI"/>
          <w:sz w:val="22"/>
          <w:szCs w:val="22"/>
          <w:lang w:val="pt-PT"/>
        </w:rPr>
        <w:t>ho finan</w:t>
      </w:r>
      <w:r w:rsidRPr="0049032A">
        <w:rPr>
          <w:rStyle w:val="iadneA"/>
          <w:rFonts w:ascii="Verdana" w:hAnsi="Verdana" w:cs="Segoe UI"/>
          <w:sz w:val="22"/>
          <w:szCs w:val="22"/>
        </w:rPr>
        <w:t>čného príspevku</w:t>
      </w:r>
      <w:r w:rsidR="009F6018">
        <w:rPr>
          <w:rStyle w:val="iadneA"/>
          <w:rFonts w:ascii="Verdana" w:hAnsi="Verdana" w:cs="Segoe UI"/>
          <w:sz w:val="22"/>
          <w:szCs w:val="22"/>
        </w:rPr>
        <w:t xml:space="preserve"> č. </w:t>
      </w:r>
      <w:r w:rsidR="00CC6B02" w:rsidRPr="00CC6B02">
        <w:rPr>
          <w:rStyle w:val="iadneA"/>
          <w:rFonts w:ascii="Verdana" w:hAnsi="Verdana" w:cs="Segoe UI"/>
          <w:sz w:val="22"/>
          <w:szCs w:val="22"/>
        </w:rPr>
        <w:t>61/2021-2060-4230-AQX6</w:t>
      </w:r>
      <w:r w:rsidRPr="0049032A">
        <w:rPr>
          <w:rStyle w:val="iadneA"/>
          <w:rFonts w:ascii="Verdana" w:hAnsi="Verdana" w:cs="Segoe UI"/>
          <w:sz w:val="22"/>
          <w:szCs w:val="22"/>
        </w:rPr>
        <w:t xml:space="preserve"> pre projekt</w:t>
      </w:r>
      <w:r w:rsidR="009F6018">
        <w:rPr>
          <w:rStyle w:val="iadneA"/>
          <w:rFonts w:ascii="Verdana" w:hAnsi="Verdana" w:cs="Segoe UI"/>
          <w:sz w:val="22"/>
          <w:szCs w:val="22"/>
        </w:rPr>
        <w:t xml:space="preserve"> s názvom</w:t>
      </w:r>
    </w:p>
    <w:p w14:paraId="44845FF0" w14:textId="03C640D7" w:rsidR="00032E28" w:rsidRPr="0049032A" w:rsidRDefault="00465692" w:rsidP="009F6018">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465692">
        <w:rPr>
          <w:rFonts w:ascii="Verdana" w:hAnsi="Verdana"/>
          <w:b/>
          <w:bCs/>
          <w:sz w:val="22"/>
          <w:szCs w:val="22"/>
        </w:rPr>
        <w:t>„</w:t>
      </w:r>
      <w:r w:rsidRPr="00465692">
        <w:rPr>
          <w:rFonts w:ascii="Verdana" w:hAnsi="Verdana" w:cstheme="minorHAnsi"/>
          <w:b/>
          <w:bCs/>
          <w:sz w:val="22"/>
          <w:szCs w:val="22"/>
        </w:rPr>
        <w:t>Inovácia produkčného procesu Pavol Kúdela – Mäsiarstvo“</w:t>
      </w:r>
      <w:r w:rsidRPr="00465692">
        <w:rPr>
          <w:rFonts w:ascii="Verdana" w:hAnsi="Verdana"/>
          <w:b/>
          <w:bCs/>
          <w:sz w:val="22"/>
          <w:szCs w:val="22"/>
        </w:rPr>
        <w:t xml:space="preserve"> </w:t>
      </w:r>
      <w:r w:rsidR="00032E28" w:rsidRPr="0049032A">
        <w:rPr>
          <w:rStyle w:val="iadneA"/>
          <w:rFonts w:ascii="Verdana" w:hAnsi="Verdana" w:cs="Segoe UI"/>
          <w:sz w:val="22"/>
          <w:szCs w:val="22"/>
        </w:rPr>
        <w:t>kód projektu v ITMS:</w:t>
      </w:r>
      <w:r w:rsidR="00844FAF" w:rsidRPr="00844FAF">
        <w:t xml:space="preserve"> </w:t>
      </w:r>
      <w:r w:rsidR="00844FAF" w:rsidRPr="00E736F7">
        <w:rPr>
          <w:rStyle w:val="iadneA"/>
          <w:rFonts w:ascii="Verdana" w:hAnsi="Verdana" w:cs="Segoe UI"/>
          <w:b/>
          <w:bCs/>
          <w:sz w:val="22"/>
          <w:szCs w:val="22"/>
        </w:rPr>
        <w:t>3130</w:t>
      </w:r>
      <w:r w:rsidR="00E736F7" w:rsidRPr="00E736F7">
        <w:rPr>
          <w:rStyle w:val="iadneA"/>
          <w:rFonts w:ascii="Verdana" w:hAnsi="Verdana" w:cs="Segoe UI"/>
          <w:b/>
          <w:bCs/>
          <w:sz w:val="22"/>
          <w:szCs w:val="22"/>
        </w:rPr>
        <w:t>31AQ</w:t>
      </w:r>
      <w:r>
        <w:rPr>
          <w:rStyle w:val="iadneA"/>
          <w:rFonts w:ascii="Verdana" w:hAnsi="Verdana" w:cs="Segoe UI"/>
          <w:b/>
          <w:bCs/>
          <w:sz w:val="22"/>
          <w:szCs w:val="22"/>
        </w:rPr>
        <w:t>X6</w:t>
      </w:r>
      <w:r w:rsidR="00032E28" w:rsidRPr="0049032A">
        <w:rPr>
          <w:rStyle w:val="iadneA"/>
          <w:rFonts w:ascii="Verdana" w:hAnsi="Verdana" w:cs="Segoe UI"/>
          <w:sz w:val="22"/>
          <w:szCs w:val="22"/>
        </w:rPr>
        <w:t xml:space="preserve">, kód Výzvy: </w:t>
      </w:r>
      <w:r w:rsidR="00844FAF" w:rsidRPr="00844FAF">
        <w:rPr>
          <w:rStyle w:val="iadneA"/>
          <w:rFonts w:ascii="Verdana" w:hAnsi="Verdana" w:cs="Segoe UI"/>
          <w:sz w:val="22"/>
          <w:szCs w:val="22"/>
        </w:rPr>
        <w:t>OP</w:t>
      </w:r>
      <w:r w:rsidR="00E736F7">
        <w:rPr>
          <w:rStyle w:val="iadneA"/>
          <w:rFonts w:ascii="Verdana" w:hAnsi="Verdana" w:cs="Segoe UI"/>
          <w:sz w:val="22"/>
          <w:szCs w:val="22"/>
        </w:rPr>
        <w:t>II</w:t>
      </w:r>
      <w:r w:rsidR="00844FAF" w:rsidRPr="00844FAF">
        <w:rPr>
          <w:rStyle w:val="iadneA"/>
          <w:rFonts w:ascii="Verdana" w:hAnsi="Verdana" w:cs="Segoe UI"/>
          <w:sz w:val="22"/>
          <w:szCs w:val="22"/>
        </w:rPr>
        <w:t>-MH/DP/20</w:t>
      </w:r>
      <w:r w:rsidR="00E736F7">
        <w:rPr>
          <w:rStyle w:val="iadneA"/>
          <w:rFonts w:ascii="Verdana" w:hAnsi="Verdana" w:cs="Segoe UI"/>
          <w:sz w:val="22"/>
          <w:szCs w:val="22"/>
        </w:rPr>
        <w:t>20</w:t>
      </w:r>
      <w:r w:rsidR="00844FAF" w:rsidRPr="00844FAF">
        <w:rPr>
          <w:rStyle w:val="iadneA"/>
          <w:rFonts w:ascii="Verdana" w:hAnsi="Verdana" w:cs="Segoe UI"/>
          <w:sz w:val="22"/>
          <w:szCs w:val="22"/>
        </w:rPr>
        <w:t>/</w:t>
      </w:r>
      <w:r w:rsidR="00E736F7">
        <w:rPr>
          <w:rStyle w:val="iadneA"/>
          <w:rFonts w:ascii="Verdana" w:hAnsi="Verdana" w:cs="Segoe UI"/>
          <w:sz w:val="22"/>
          <w:szCs w:val="22"/>
        </w:rPr>
        <w:t>11.3.-23</w:t>
      </w:r>
      <w:r w:rsidR="009F6018">
        <w:rPr>
          <w:rStyle w:val="iadneA"/>
          <w:rFonts w:ascii="Verdana" w:hAnsi="Verdana" w:cs="Segoe UI"/>
          <w:sz w:val="22"/>
          <w:szCs w:val="22"/>
        </w:rPr>
        <w:t xml:space="preserve">, </w:t>
      </w:r>
      <w:r w:rsidR="00844FAF" w:rsidRPr="00844FAF">
        <w:rPr>
          <w:rStyle w:val="iadneA"/>
          <w:rFonts w:ascii="Verdana" w:hAnsi="Verdana" w:cs="Segoe UI"/>
          <w:sz w:val="22"/>
          <w:szCs w:val="22"/>
        </w:rPr>
        <w:t xml:space="preserve"> </w:t>
      </w:r>
      <w:r w:rsidR="00032E28" w:rsidRPr="0049032A">
        <w:rPr>
          <w:rStyle w:val="iadneA"/>
          <w:rFonts w:ascii="Verdana" w:hAnsi="Verdana" w:cs="Segoe UI"/>
          <w:sz w:val="22"/>
          <w:szCs w:val="22"/>
        </w:rPr>
        <w:t>(ďalej len „Projekt“)</w:t>
      </w:r>
      <w:r w:rsidR="00E34CCC">
        <w:rPr>
          <w:rStyle w:val="iadneA"/>
          <w:rFonts w:ascii="Verdana" w:hAnsi="Verdana" w:cs="Segoe UI"/>
          <w:sz w:val="22"/>
          <w:szCs w:val="22"/>
        </w:rPr>
        <w:t>.</w:t>
      </w:r>
    </w:p>
    <w:p w14:paraId="23C72C5C" w14:textId="77777777" w:rsidR="00032E28" w:rsidRPr="005C1C65" w:rsidRDefault="00032E28" w:rsidP="00032E28">
      <w:pPr>
        <w:tabs>
          <w:tab w:val="left" w:pos="2639"/>
          <w:tab w:val="left" w:pos="2832"/>
          <w:tab w:val="left" w:pos="3540"/>
          <w:tab w:val="left" w:pos="4248"/>
          <w:tab w:val="left" w:pos="4956"/>
          <w:tab w:val="left" w:pos="5664"/>
          <w:tab w:val="left" w:pos="6372"/>
          <w:tab w:val="left" w:pos="7080"/>
          <w:tab w:val="left" w:pos="7788"/>
          <w:tab w:val="left" w:pos="8496"/>
          <w:tab w:val="left" w:pos="9204"/>
          <w:tab w:val="left" w:pos="9912"/>
        </w:tabs>
        <w:spacing w:before="40"/>
        <w:ind w:left="140"/>
        <w:rPr>
          <w:rFonts w:ascii="Verdana" w:eastAsia="Tahoma" w:hAnsi="Verdana" w:cs="Segoe UI"/>
          <w:sz w:val="22"/>
          <w:szCs w:val="22"/>
        </w:rPr>
      </w:pPr>
    </w:p>
    <w:p w14:paraId="5DDF4A01" w14:textId="77777777" w:rsidR="00032E28" w:rsidRPr="005C1C65" w:rsidRDefault="00032E28" w:rsidP="005C1C65">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I</w:t>
      </w:r>
    </w:p>
    <w:p w14:paraId="5A26E6C6"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Zmluvné strany</w:t>
      </w:r>
    </w:p>
    <w:p w14:paraId="21700EAD"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62EFC708" w14:textId="77777777" w:rsidR="00032E28" w:rsidRPr="005C1C65" w:rsidRDefault="00032E28" w:rsidP="00032E28">
      <w:pPr>
        <w:numPr>
          <w:ilvl w:val="0"/>
          <w:numId w:val="18"/>
        </w:numPr>
        <w:jc w:val="both"/>
        <w:rPr>
          <w:rStyle w:val="iadneA"/>
          <w:rFonts w:ascii="Verdana" w:eastAsia="Tahoma" w:hAnsi="Verdana" w:cs="Segoe UI"/>
          <w:sz w:val="22"/>
          <w:szCs w:val="22"/>
        </w:rPr>
      </w:pPr>
      <w:r w:rsidRPr="005C1C65">
        <w:rPr>
          <w:rStyle w:val="iadneA"/>
          <w:rFonts w:ascii="Verdana" w:hAnsi="Verdana" w:cs="Segoe UI"/>
          <w:b/>
          <w:bCs/>
          <w:sz w:val="22"/>
          <w:szCs w:val="22"/>
        </w:rPr>
        <w:t>Predávajúci:</w:t>
      </w:r>
      <w:r w:rsidRPr="005C1C65">
        <w:rPr>
          <w:rStyle w:val="iadneA"/>
          <w:rFonts w:ascii="Verdana" w:eastAsia="Tahoma" w:hAnsi="Verdana" w:cs="Segoe UI"/>
          <w:sz w:val="22"/>
          <w:szCs w:val="22"/>
        </w:rPr>
        <w:tab/>
      </w:r>
    </w:p>
    <w:p w14:paraId="23B362FD"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eastAsia="Tahoma" w:hAnsi="Verdana" w:cs="Segoe UI"/>
          <w:sz w:val="22"/>
          <w:szCs w:val="22"/>
        </w:rPr>
        <w:tab/>
      </w:r>
    </w:p>
    <w:p w14:paraId="33E938A9" w14:textId="0A8DB6E2" w:rsidR="00FE2821" w:rsidRPr="005C1C65" w:rsidRDefault="005C1C65"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Pr>
          <w:rStyle w:val="iadneA"/>
          <w:rFonts w:ascii="Verdana" w:hAnsi="Verdana" w:cs="Segoe UI"/>
          <w:sz w:val="22"/>
          <w:szCs w:val="22"/>
        </w:rPr>
        <w:t xml:space="preserve">Obchodné meno: </w:t>
      </w:r>
      <w:r>
        <w:rPr>
          <w:rStyle w:val="iadneA"/>
          <w:rFonts w:ascii="Verdana" w:hAnsi="Verdana" w:cs="Segoe UI"/>
          <w:sz w:val="22"/>
          <w:szCs w:val="22"/>
        </w:rPr>
        <w:tab/>
      </w:r>
    </w:p>
    <w:p w14:paraId="152F8071" w14:textId="79ADC2FB" w:rsidR="00FE2821" w:rsidRPr="005C1C65" w:rsidRDefault="00FE2821"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Sídlo:</w:t>
      </w:r>
      <w:r w:rsidRPr="005C1C65">
        <w:rPr>
          <w:rStyle w:val="iadneA"/>
          <w:rFonts w:ascii="Verdana" w:hAnsi="Verdana" w:cs="Segoe UI"/>
          <w:sz w:val="22"/>
          <w:szCs w:val="22"/>
        </w:rPr>
        <w:tab/>
      </w:r>
      <w:r w:rsidRPr="005C1C65">
        <w:rPr>
          <w:rStyle w:val="iadneA"/>
          <w:rFonts w:ascii="Verdana" w:hAnsi="Verdana" w:cs="Segoe UI"/>
          <w:sz w:val="22"/>
          <w:szCs w:val="22"/>
        </w:rPr>
        <w:tab/>
      </w:r>
      <w:r w:rsidRPr="005C1C65">
        <w:rPr>
          <w:rStyle w:val="iadneA"/>
          <w:rFonts w:ascii="Verdana" w:hAnsi="Verdana" w:cs="Segoe UI"/>
          <w:sz w:val="22"/>
          <w:szCs w:val="22"/>
        </w:rPr>
        <w:tab/>
      </w:r>
    </w:p>
    <w:p w14:paraId="5A5F28BF" w14:textId="1A1E10F2" w:rsidR="00FE2821" w:rsidRPr="005C1C65" w:rsidRDefault="00FE2821"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Právna forma:</w:t>
      </w:r>
      <w:r w:rsidRPr="005C1C65">
        <w:rPr>
          <w:rStyle w:val="iadneA"/>
          <w:rFonts w:ascii="Verdana" w:hAnsi="Verdana" w:cs="Segoe UI"/>
          <w:sz w:val="22"/>
          <w:szCs w:val="22"/>
        </w:rPr>
        <w:tab/>
      </w:r>
    </w:p>
    <w:p w14:paraId="0FAAFBFC" w14:textId="0E7CCDD6" w:rsidR="00FE2821" w:rsidRPr="005C1C65" w:rsidRDefault="00FE2821"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IČO:         </w:t>
      </w:r>
      <w:r w:rsidRPr="005C1C65">
        <w:rPr>
          <w:rStyle w:val="iadneA"/>
          <w:rFonts w:ascii="Verdana" w:hAnsi="Verdana" w:cs="Segoe UI"/>
          <w:sz w:val="22"/>
          <w:szCs w:val="22"/>
        </w:rPr>
        <w:tab/>
      </w:r>
    </w:p>
    <w:p w14:paraId="2D91A8CC" w14:textId="64F14DE0" w:rsidR="00FE2821" w:rsidRPr="005C1C65" w:rsidRDefault="00FE2821"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DIČ:       </w:t>
      </w:r>
      <w:r w:rsidRPr="005C1C65">
        <w:rPr>
          <w:rStyle w:val="iadneA"/>
          <w:rFonts w:ascii="Verdana" w:hAnsi="Verdana" w:cs="Segoe UI"/>
          <w:sz w:val="22"/>
          <w:szCs w:val="22"/>
        </w:rPr>
        <w:tab/>
      </w:r>
    </w:p>
    <w:p w14:paraId="48056111" w14:textId="184580FD" w:rsidR="00FE2821" w:rsidRPr="005C1C65" w:rsidRDefault="00FE2821" w:rsidP="00FE282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IČ DPH:       </w:t>
      </w:r>
      <w:r w:rsidRPr="005C1C65">
        <w:rPr>
          <w:rStyle w:val="iadneA"/>
          <w:rFonts w:ascii="Verdana" w:hAnsi="Verdana" w:cs="Segoe UI"/>
          <w:sz w:val="22"/>
          <w:szCs w:val="22"/>
        </w:rPr>
        <w:tab/>
      </w:r>
      <w:r w:rsidRPr="005C1C65">
        <w:rPr>
          <w:rStyle w:val="iadneA"/>
          <w:rFonts w:ascii="Verdana" w:hAnsi="Verdana" w:cs="Segoe UI"/>
          <w:sz w:val="22"/>
          <w:szCs w:val="22"/>
        </w:rPr>
        <w:tab/>
      </w:r>
    </w:p>
    <w:p w14:paraId="1169A38B"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Bankové údaje:</w:t>
      </w:r>
      <w:r w:rsidRPr="005C1C65">
        <w:rPr>
          <w:rStyle w:val="iadneA"/>
          <w:rFonts w:ascii="Verdana" w:hAnsi="Verdana" w:cs="Segoe UI"/>
          <w:sz w:val="22"/>
          <w:szCs w:val="22"/>
        </w:rPr>
        <w:tab/>
        <w:t>IBAN:</w:t>
      </w:r>
      <w:r w:rsidRPr="005C1C65">
        <w:rPr>
          <w:rStyle w:val="iadneA"/>
          <w:rFonts w:ascii="Verdana" w:hAnsi="Verdana" w:cs="Segoe UI"/>
          <w:sz w:val="22"/>
          <w:szCs w:val="22"/>
        </w:rPr>
        <w:tab/>
      </w:r>
      <w:r w:rsidRPr="005C1C65">
        <w:rPr>
          <w:rStyle w:val="iadneA"/>
          <w:rFonts w:ascii="Verdana" w:hAnsi="Verdana" w:cs="Segoe UI"/>
          <w:sz w:val="22"/>
          <w:szCs w:val="22"/>
        </w:rPr>
        <w:tab/>
      </w:r>
      <w:r w:rsidRPr="005C1C65">
        <w:rPr>
          <w:rStyle w:val="iadneA"/>
          <w:rFonts w:ascii="Verdana" w:hAnsi="Verdana" w:cs="Segoe UI"/>
          <w:sz w:val="22"/>
          <w:szCs w:val="22"/>
        </w:rPr>
        <w:tab/>
      </w:r>
      <w:r w:rsidRPr="005C1C65">
        <w:rPr>
          <w:rStyle w:val="iadneA"/>
          <w:rFonts w:ascii="Verdana" w:hAnsi="Verdana" w:cs="Segoe UI"/>
          <w:sz w:val="22"/>
          <w:szCs w:val="22"/>
        </w:rPr>
        <w:tab/>
      </w:r>
      <w:r w:rsidRPr="005C1C65">
        <w:rPr>
          <w:rStyle w:val="iadneA"/>
          <w:rFonts w:ascii="Verdana" w:hAnsi="Verdana" w:cs="Segoe UI"/>
          <w:sz w:val="22"/>
          <w:szCs w:val="22"/>
        </w:rPr>
        <w:tab/>
      </w:r>
      <w:r w:rsidRPr="005C1C65">
        <w:rPr>
          <w:rStyle w:val="iadneA"/>
          <w:rFonts w:ascii="Verdana" w:hAnsi="Verdana" w:cs="Segoe UI"/>
          <w:sz w:val="22"/>
          <w:szCs w:val="22"/>
        </w:rPr>
        <w:tab/>
        <w:t>SWIFT:</w:t>
      </w:r>
    </w:p>
    <w:p w14:paraId="1CB3C139"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(ďalej len „predávajúci”)</w:t>
      </w:r>
    </w:p>
    <w:p w14:paraId="3708644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a</w:t>
      </w:r>
    </w:p>
    <w:p w14:paraId="57FABC19" w14:textId="77777777" w:rsidR="00032E28" w:rsidRPr="005C1C65" w:rsidRDefault="00032E28" w:rsidP="00032E28">
      <w:pPr>
        <w:numPr>
          <w:ilvl w:val="0"/>
          <w:numId w:val="19"/>
        </w:numPr>
        <w:jc w:val="both"/>
        <w:rPr>
          <w:rStyle w:val="iadneA"/>
          <w:rFonts w:ascii="Verdana" w:eastAsia="Tahoma" w:hAnsi="Verdana" w:cs="Segoe UI"/>
          <w:sz w:val="22"/>
          <w:szCs w:val="22"/>
        </w:rPr>
      </w:pPr>
      <w:r w:rsidRPr="005C1C65">
        <w:rPr>
          <w:rStyle w:val="iadneA"/>
          <w:rFonts w:ascii="Verdana" w:hAnsi="Verdana" w:cs="Segoe UI"/>
          <w:b/>
          <w:bCs/>
          <w:sz w:val="22"/>
          <w:szCs w:val="22"/>
        </w:rPr>
        <w:t>Kupujúci:</w:t>
      </w:r>
      <w:r w:rsidRPr="005C1C65">
        <w:rPr>
          <w:rStyle w:val="iadneA"/>
          <w:rFonts w:ascii="Verdana" w:hAnsi="Verdana" w:cs="Segoe UI"/>
          <w:b/>
          <w:bCs/>
          <w:sz w:val="22"/>
          <w:szCs w:val="22"/>
        </w:rPr>
        <w:tab/>
      </w:r>
      <w:r w:rsidRPr="005C1C65">
        <w:rPr>
          <w:rStyle w:val="iadneA"/>
          <w:rFonts w:ascii="Verdana" w:eastAsia="Tahoma" w:hAnsi="Verdana" w:cs="Segoe UI"/>
          <w:sz w:val="22"/>
          <w:szCs w:val="22"/>
        </w:rPr>
        <w:tab/>
      </w:r>
    </w:p>
    <w:p w14:paraId="490EE48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24" w:hanging="2124"/>
        <w:jc w:val="both"/>
        <w:rPr>
          <w:rFonts w:ascii="Verdana" w:eastAsia="Tahoma" w:hAnsi="Verdana" w:cs="Segoe UI"/>
          <w:sz w:val="22"/>
          <w:szCs w:val="22"/>
        </w:rPr>
      </w:pPr>
    </w:p>
    <w:p w14:paraId="008CEC81" w14:textId="362011EC"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 xml:space="preserve">Názov: </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b/>
          <w:bCs/>
          <w:sz w:val="22"/>
          <w:szCs w:val="22"/>
        </w:rPr>
        <w:t>Pavol Kúdela - Mäsiarstvo</w:t>
      </w:r>
      <w:r w:rsidRPr="00A73E7A">
        <w:rPr>
          <w:rFonts w:ascii="Verdana" w:hAnsi="Verdana" w:cs="Segoe UI"/>
          <w:sz w:val="22"/>
          <w:szCs w:val="22"/>
        </w:rPr>
        <w:tab/>
      </w:r>
    </w:p>
    <w:p w14:paraId="3959BCD9" w14:textId="7BB6CDA9"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 xml:space="preserve">Sídlo: </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Nadlice 210, 956 32 Nadlice</w:t>
      </w:r>
    </w:p>
    <w:p w14:paraId="3FAB9E95" w14:textId="7761B6D3"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Spoločnosť zapísaná:</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 xml:space="preserve">Živnostenská register Slovenskej republiky, </w:t>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5106AE">
        <w:rPr>
          <w:rFonts w:ascii="Verdana" w:hAnsi="Verdana" w:cs="Segoe UI"/>
          <w:sz w:val="22"/>
          <w:szCs w:val="22"/>
        </w:rPr>
        <w:tab/>
      </w:r>
      <w:r w:rsidR="005106AE">
        <w:rPr>
          <w:rFonts w:ascii="Verdana" w:hAnsi="Verdana" w:cs="Segoe UI"/>
          <w:sz w:val="22"/>
          <w:szCs w:val="22"/>
        </w:rPr>
        <w:tab/>
      </w:r>
      <w:r w:rsidRPr="00A73E7A">
        <w:rPr>
          <w:rFonts w:ascii="Verdana" w:hAnsi="Verdana" w:cs="Segoe UI"/>
          <w:sz w:val="22"/>
          <w:szCs w:val="22"/>
        </w:rPr>
        <w:t xml:space="preserve">Okresný úrad Prievidza, Číslo </w:t>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005106AE">
        <w:rPr>
          <w:rFonts w:ascii="Verdana" w:hAnsi="Verdana" w:cs="Segoe UI"/>
          <w:sz w:val="22"/>
          <w:szCs w:val="22"/>
        </w:rPr>
        <w:tab/>
      </w:r>
      <w:r w:rsidR="005106AE">
        <w:rPr>
          <w:rFonts w:ascii="Verdana" w:hAnsi="Verdana" w:cs="Segoe UI"/>
          <w:sz w:val="22"/>
          <w:szCs w:val="22"/>
        </w:rPr>
        <w:tab/>
      </w:r>
      <w:r w:rsidRPr="00A73E7A">
        <w:rPr>
          <w:rFonts w:ascii="Verdana" w:hAnsi="Verdana" w:cs="Segoe UI"/>
          <w:sz w:val="22"/>
          <w:szCs w:val="22"/>
        </w:rPr>
        <w:t>živnostenského registra: 406-5175</w:t>
      </w:r>
    </w:p>
    <w:p w14:paraId="403DC319" w14:textId="27332D41"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zastúpený:</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Pavol Kúdela</w:t>
      </w:r>
    </w:p>
    <w:p w14:paraId="1C7269EE" w14:textId="77777777" w:rsidR="00A73E7A" w:rsidRPr="00A73E7A" w:rsidRDefault="00A73E7A" w:rsidP="00A73E7A">
      <w:pPr>
        <w:tabs>
          <w:tab w:val="left" w:pos="2977"/>
        </w:tabs>
        <w:jc w:val="both"/>
        <w:rPr>
          <w:rFonts w:ascii="Verdana" w:hAnsi="Verdana" w:cs="Segoe UI"/>
          <w:sz w:val="22"/>
          <w:szCs w:val="22"/>
        </w:rPr>
      </w:pPr>
      <w:r w:rsidRPr="00A73E7A">
        <w:rPr>
          <w:rFonts w:ascii="Verdana" w:hAnsi="Verdana" w:cs="Segoe UI"/>
          <w:sz w:val="22"/>
          <w:szCs w:val="22"/>
        </w:rPr>
        <w:t xml:space="preserve">osoba oprávnená rokovať </w:t>
      </w:r>
      <w:r w:rsidRPr="00A73E7A">
        <w:rPr>
          <w:rFonts w:ascii="Verdana" w:hAnsi="Verdana" w:cs="Segoe UI"/>
          <w:sz w:val="22"/>
          <w:szCs w:val="22"/>
        </w:rPr>
        <w:tab/>
      </w:r>
    </w:p>
    <w:p w14:paraId="6C568CC0" w14:textId="77777777" w:rsidR="00A73E7A" w:rsidRPr="00A73E7A" w:rsidRDefault="00A73E7A" w:rsidP="00A73E7A">
      <w:pPr>
        <w:tabs>
          <w:tab w:val="left" w:pos="2977"/>
        </w:tabs>
        <w:jc w:val="both"/>
        <w:rPr>
          <w:rFonts w:ascii="Verdana" w:hAnsi="Verdana" w:cs="Segoe UI"/>
          <w:sz w:val="22"/>
          <w:szCs w:val="22"/>
        </w:rPr>
      </w:pPr>
      <w:r w:rsidRPr="00A73E7A">
        <w:rPr>
          <w:rFonts w:ascii="Verdana" w:hAnsi="Verdana" w:cs="Segoe UI"/>
          <w:sz w:val="22"/>
          <w:szCs w:val="22"/>
        </w:rPr>
        <w:t>a konať vo veciach realizačných:</w:t>
      </w:r>
      <w:r w:rsidRPr="00A73E7A">
        <w:rPr>
          <w:rFonts w:ascii="Verdana" w:hAnsi="Verdana" w:cs="Segoe UI"/>
          <w:sz w:val="22"/>
          <w:szCs w:val="22"/>
        </w:rPr>
        <w:tab/>
        <w:t>Pavol Kúdela</w:t>
      </w:r>
    </w:p>
    <w:p w14:paraId="4F6291EB" w14:textId="715BCC69" w:rsidR="00A73E7A" w:rsidRPr="00A73E7A" w:rsidRDefault="00A73E7A" w:rsidP="00A73E7A">
      <w:pPr>
        <w:tabs>
          <w:tab w:val="left" w:pos="2977"/>
        </w:tabs>
        <w:jc w:val="both"/>
        <w:rPr>
          <w:rFonts w:ascii="Verdana" w:hAnsi="Verdana" w:cs="Segoe UI"/>
          <w:sz w:val="22"/>
          <w:szCs w:val="22"/>
        </w:rPr>
      </w:pPr>
      <w:r w:rsidRPr="00A73E7A">
        <w:rPr>
          <w:rFonts w:ascii="Verdana" w:hAnsi="Verdana" w:cs="Segoe UI"/>
          <w:sz w:val="22"/>
          <w:szCs w:val="22"/>
        </w:rPr>
        <w:t xml:space="preserve">telefón:                                          </w:t>
      </w:r>
      <w:r w:rsidR="00D53BD7">
        <w:rPr>
          <w:rFonts w:ascii="Verdana" w:hAnsi="Verdana" w:cs="Segoe UI"/>
          <w:sz w:val="22"/>
          <w:szCs w:val="22"/>
        </w:rPr>
        <w:tab/>
      </w:r>
      <w:r w:rsidRPr="00A73E7A">
        <w:rPr>
          <w:rFonts w:ascii="Verdana" w:hAnsi="Verdana" w:cs="Segoe UI"/>
          <w:sz w:val="22"/>
          <w:szCs w:val="22"/>
        </w:rPr>
        <w:t>0905 748 112</w:t>
      </w:r>
    </w:p>
    <w:p w14:paraId="1384BB11" w14:textId="2FC9069F"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 xml:space="preserve">e-mail: </w:t>
      </w:r>
      <w:r>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jakudelova@gmail.com</w:t>
      </w:r>
      <w:r w:rsidRPr="00A73E7A">
        <w:rPr>
          <w:rFonts w:ascii="Verdana" w:hAnsi="Verdana" w:cs="Segoe UI"/>
          <w:sz w:val="22"/>
          <w:szCs w:val="22"/>
        </w:rPr>
        <w:tab/>
      </w:r>
    </w:p>
    <w:p w14:paraId="660934B8" w14:textId="4CB40ACE"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 xml:space="preserve">IČO: </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33142114</w:t>
      </w:r>
    </w:p>
    <w:p w14:paraId="0A3863DE" w14:textId="121390A7" w:rsidR="00A73E7A" w:rsidRPr="00A73E7A" w:rsidRDefault="00A73E7A" w:rsidP="00A73E7A">
      <w:pPr>
        <w:tabs>
          <w:tab w:val="left" w:pos="2977"/>
        </w:tabs>
        <w:rPr>
          <w:rFonts w:ascii="Verdana" w:hAnsi="Verdana" w:cs="Segoe UI"/>
          <w:sz w:val="22"/>
          <w:szCs w:val="22"/>
        </w:rPr>
      </w:pPr>
      <w:r w:rsidRPr="00A73E7A">
        <w:rPr>
          <w:rFonts w:ascii="Verdana" w:hAnsi="Verdana" w:cs="Segoe UI"/>
          <w:sz w:val="22"/>
          <w:szCs w:val="22"/>
        </w:rPr>
        <w:t>IČ DPH:</w:t>
      </w:r>
      <w:r w:rsidRPr="00A73E7A">
        <w:rPr>
          <w:rFonts w:ascii="Verdana" w:hAnsi="Verdana" w:cs="Segoe UI"/>
          <w:sz w:val="22"/>
          <w:szCs w:val="22"/>
        </w:rPr>
        <w:tab/>
      </w:r>
      <w:r w:rsidR="00D53BD7">
        <w:rPr>
          <w:rFonts w:ascii="Verdana" w:hAnsi="Verdana" w:cs="Segoe UI"/>
          <w:sz w:val="22"/>
          <w:szCs w:val="22"/>
        </w:rPr>
        <w:tab/>
      </w:r>
      <w:r w:rsidR="00D53BD7">
        <w:rPr>
          <w:rFonts w:ascii="Verdana" w:hAnsi="Verdana" w:cs="Segoe UI"/>
          <w:sz w:val="22"/>
          <w:szCs w:val="22"/>
        </w:rPr>
        <w:tab/>
      </w:r>
      <w:r w:rsidRPr="00A73E7A">
        <w:rPr>
          <w:rFonts w:ascii="Verdana" w:hAnsi="Verdana" w:cs="Segoe UI"/>
          <w:sz w:val="22"/>
          <w:szCs w:val="22"/>
        </w:rPr>
        <w:t>SK1032197100</w:t>
      </w:r>
    </w:p>
    <w:p w14:paraId="5A8F807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4E3F36C2"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(ďalej len „kupujúci”)</w:t>
      </w:r>
    </w:p>
    <w:p w14:paraId="6A2483CB" w14:textId="77777777" w:rsidR="00032E28" w:rsidRPr="005C1C65" w:rsidRDefault="00032E28" w:rsidP="00032E28">
      <w:pPr>
        <w:pStyle w:val="Predvo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60"/>
          <w:tab w:val="left" w:pos="9912"/>
        </w:tabs>
        <w:rPr>
          <w:rFonts w:ascii="Verdana" w:eastAsia="Tahoma" w:hAnsi="Verdana" w:cs="Segoe UI"/>
          <w:b/>
          <w:bCs/>
        </w:rPr>
      </w:pPr>
    </w:p>
    <w:p w14:paraId="15E1025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ďalej jednotlivo aj ako „zmluvná strana“ alebo spoločne ako „zmluvné strany“ sa týmto v zmysle ustanovenia § 409 a nasl. z.č. 513/1991 Zb. Obchodného zákonníka v platnom znení (ďalej len „Obchodný zákonník“) dohodli na uzatvorení tejto kúpnej zmluvy (ďalej len „zmluva“) s nasledovnými vzájomne dohodnutými podmienkami rešpektujúc zásady poctivého obchodného styku:</w:t>
      </w:r>
    </w:p>
    <w:p w14:paraId="7423F6FB"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22C6F58B"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II</w:t>
      </w:r>
    </w:p>
    <w:p w14:paraId="45C6A0CD"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Predmet zmluvy</w:t>
      </w:r>
    </w:p>
    <w:p w14:paraId="7013A10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75D8BB3A" w14:textId="40DEE6E6" w:rsidR="00E736F7" w:rsidRPr="00A73E7A" w:rsidRDefault="00A73E7A" w:rsidP="00A73E7A">
      <w:pPr>
        <w:tabs>
          <w:tab w:val="left" w:pos="0"/>
          <w:tab w:val="left" w:pos="708"/>
          <w:tab w:val="left" w:pos="1416"/>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Segoe UI"/>
          <w:sz w:val="22"/>
          <w:szCs w:val="22"/>
        </w:rPr>
      </w:pPr>
      <w:r>
        <w:rPr>
          <w:rFonts w:ascii="Verdana" w:hAnsi="Verdana" w:cs="Segoe UI"/>
          <w:sz w:val="22"/>
          <w:szCs w:val="22"/>
        </w:rPr>
        <w:t xml:space="preserve">1. </w:t>
      </w:r>
      <w:r w:rsidR="00032E28" w:rsidRPr="00A73E7A">
        <w:rPr>
          <w:rFonts w:ascii="Verdana" w:hAnsi="Verdana" w:cs="Segoe UI"/>
          <w:sz w:val="22"/>
          <w:szCs w:val="22"/>
        </w:rPr>
        <w:t>Predávajúci sa zaväzuje dodať Kupujúcemu nasledujúce Zariadenia („Zariadenia“):</w:t>
      </w:r>
      <w:r w:rsidR="00E736F7" w:rsidRPr="00A73E7A">
        <w:rPr>
          <w:rFonts w:ascii="Verdana" w:hAnsi="Verdana" w:cs="Segoe UI"/>
          <w:sz w:val="22"/>
          <w:szCs w:val="22"/>
        </w:rPr>
        <w:t xml:space="preserve"> </w:t>
      </w:r>
      <w:r w:rsidR="00E736F7" w:rsidRPr="00A73E7A">
        <w:rPr>
          <w:rFonts w:ascii="Verdana" w:hAnsi="Verdana" w:cs="Segoe UI"/>
          <w:b/>
          <w:bCs/>
          <w:sz w:val="22"/>
          <w:szCs w:val="22"/>
        </w:rPr>
        <w:t>Poloautomatická diskontinuálna linka na výrobu a spracovanie mäsa</w:t>
      </w:r>
      <w:r w:rsidRPr="00A73E7A">
        <w:rPr>
          <w:rFonts w:ascii="Verdana" w:hAnsi="Verdana" w:cs="Segoe UI"/>
          <w:b/>
          <w:bCs/>
          <w:sz w:val="22"/>
          <w:szCs w:val="22"/>
        </w:rPr>
        <w:t xml:space="preserve"> </w:t>
      </w:r>
      <w:r w:rsidR="00032E28" w:rsidRPr="00A73E7A">
        <w:rPr>
          <w:rFonts w:ascii="Verdana" w:hAnsi="Verdana" w:cs="Segoe UI"/>
          <w:sz w:val="22"/>
          <w:szCs w:val="22"/>
        </w:rPr>
        <w:t xml:space="preserve">- bližšie špecifikované v prílohe č. 1 k tejto zmluve, ktorá tvorí jej neoddeliteľnú súčasť, a to v zmysle projektu </w:t>
      </w:r>
      <w:r w:rsidR="00465692" w:rsidRPr="00A73E7A">
        <w:rPr>
          <w:rFonts w:ascii="Verdana" w:hAnsi="Verdana"/>
          <w:b/>
          <w:bCs/>
          <w:sz w:val="22"/>
          <w:szCs w:val="22"/>
        </w:rPr>
        <w:t>„</w:t>
      </w:r>
      <w:r w:rsidR="00465692" w:rsidRPr="00A73E7A">
        <w:rPr>
          <w:rFonts w:ascii="Verdana" w:hAnsi="Verdana" w:cstheme="minorHAnsi"/>
          <w:b/>
          <w:bCs/>
          <w:sz w:val="22"/>
          <w:szCs w:val="22"/>
        </w:rPr>
        <w:t>Inovácia produkčného procesu Pavol Kúdela – Mäsiarstvo“</w:t>
      </w:r>
      <w:r w:rsidR="00465692" w:rsidRPr="00A73E7A">
        <w:rPr>
          <w:rFonts w:ascii="Verdana" w:hAnsi="Verdana"/>
          <w:b/>
          <w:bCs/>
          <w:sz w:val="22"/>
          <w:szCs w:val="22"/>
        </w:rPr>
        <w:t>,</w:t>
      </w:r>
      <w:r w:rsidR="00032E28" w:rsidRPr="00A73E7A">
        <w:rPr>
          <w:rFonts w:ascii="Verdana" w:hAnsi="Verdana" w:cs="Segoe UI"/>
          <w:sz w:val="22"/>
          <w:szCs w:val="22"/>
        </w:rPr>
        <w:t xml:space="preserve">kód výzvy : </w:t>
      </w:r>
      <w:r w:rsidR="00E736F7" w:rsidRPr="00A73E7A">
        <w:rPr>
          <w:rStyle w:val="iadneA"/>
          <w:rFonts w:ascii="Verdana" w:hAnsi="Verdana" w:cs="Segoe UI"/>
          <w:sz w:val="22"/>
          <w:szCs w:val="22"/>
        </w:rPr>
        <w:t>OPII-MH/DP/2020/11.3.-23</w:t>
      </w:r>
      <w:r w:rsidR="00332931" w:rsidRPr="00A73E7A">
        <w:rPr>
          <w:rFonts w:ascii="Verdana" w:hAnsi="Verdana" w:cs="Segoe UI"/>
          <w:sz w:val="22"/>
          <w:szCs w:val="22"/>
        </w:rPr>
        <w:t xml:space="preserve">. </w:t>
      </w:r>
    </w:p>
    <w:p w14:paraId="27F4B832" w14:textId="7AAFAF24" w:rsidR="00032E28" w:rsidRPr="005C1C65" w:rsidRDefault="00032E28" w:rsidP="00510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r w:rsidRPr="005C1C65">
        <w:rPr>
          <w:rFonts w:ascii="Verdana" w:hAnsi="Verdana" w:cs="Segoe UI"/>
          <w:sz w:val="22"/>
          <w:szCs w:val="22"/>
        </w:rPr>
        <w:t>Predávajúci sa zaväzuje tieto Zariadenia v mieste plnenia uviesť do obvyklej prevádzky inštalácia) a previesť na Kupujúceho k týmto Zariadeniam vlastní</w:t>
      </w:r>
      <w:r w:rsidRPr="005C1C65">
        <w:rPr>
          <w:rStyle w:val="iadneA"/>
          <w:rFonts w:ascii="Verdana" w:hAnsi="Verdana" w:cs="Segoe UI"/>
          <w:sz w:val="22"/>
          <w:szCs w:val="22"/>
        </w:rPr>
        <w:t>cke pr</w:t>
      </w:r>
      <w:r w:rsidRPr="005C1C65">
        <w:rPr>
          <w:rFonts w:ascii="Verdana" w:hAnsi="Verdana" w:cs="Segoe UI"/>
          <w:sz w:val="22"/>
          <w:szCs w:val="22"/>
        </w:rPr>
        <w:t xml:space="preserve">ávo; Kupujúci sa zaväzuje zaplatiť kúpnu cenu a poskytnúť predávajúcemu všetku potrebnú súčinnosť. Predávajúci sa zaväzuje poskytovať k Zariadeniu servis za podmienok a po dobu uvedenú v tejto zmluve. </w:t>
      </w:r>
      <w:r w:rsidRPr="005C1C65">
        <w:rPr>
          <w:rFonts w:ascii="Verdana" w:hAnsi="Verdana" w:cs="Segoe UI"/>
          <w:sz w:val="22"/>
          <w:szCs w:val="22"/>
        </w:rPr>
        <w:br/>
      </w:r>
    </w:p>
    <w:p w14:paraId="724B25CF" w14:textId="77777777" w:rsidR="00032E28" w:rsidRPr="005C1C65" w:rsidRDefault="00032E28" w:rsidP="00032E28">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center"/>
        <w:rPr>
          <w:rStyle w:val="iadneA"/>
          <w:rFonts w:ascii="Verdana" w:eastAsia="Tahoma" w:hAnsi="Verdana" w:cs="Segoe UI"/>
          <w:b/>
          <w:bCs/>
          <w:sz w:val="22"/>
          <w:szCs w:val="22"/>
          <w:lang w:val="pl-PL"/>
        </w:rPr>
      </w:pPr>
      <w:r w:rsidRPr="005C1C65">
        <w:rPr>
          <w:rStyle w:val="iadneA"/>
          <w:rFonts w:ascii="Verdana" w:hAnsi="Verdana" w:cs="Segoe UI"/>
          <w:b/>
          <w:bCs/>
          <w:sz w:val="22"/>
          <w:szCs w:val="22"/>
          <w:lang w:val="pl-PL"/>
        </w:rPr>
        <w:t xml:space="preserve">Čl. III </w:t>
      </w:r>
    </w:p>
    <w:p w14:paraId="47F679A0" w14:textId="77777777" w:rsidR="00032E28" w:rsidRPr="005C1C65" w:rsidRDefault="00032E28" w:rsidP="00032E28">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center"/>
        <w:rPr>
          <w:rStyle w:val="iadneA"/>
          <w:rFonts w:ascii="Verdana" w:eastAsia="Tahoma" w:hAnsi="Verdana" w:cs="Segoe UI"/>
          <w:b/>
          <w:bCs/>
          <w:sz w:val="22"/>
          <w:szCs w:val="22"/>
          <w:lang w:val="pl-PL"/>
        </w:rPr>
      </w:pPr>
      <w:r w:rsidRPr="005C1C65">
        <w:rPr>
          <w:rStyle w:val="iadneA"/>
          <w:rFonts w:ascii="Verdana" w:hAnsi="Verdana" w:cs="Segoe UI"/>
          <w:b/>
          <w:bCs/>
          <w:sz w:val="22"/>
          <w:szCs w:val="22"/>
          <w:lang w:val="pl-PL"/>
        </w:rPr>
        <w:t xml:space="preserve">Lehota a miesto plnenia </w:t>
      </w:r>
    </w:p>
    <w:p w14:paraId="55A4B9AD" w14:textId="77777777" w:rsidR="00032E28" w:rsidRPr="005C1C65" w:rsidRDefault="00032E28" w:rsidP="00032E28">
      <w:pPr>
        <w:pStyle w:val="TeloA"/>
        <w:tabs>
          <w:tab w:val="left" w:pos="119"/>
          <w:tab w:val="left" w:pos="119"/>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ind w:firstLine="391"/>
        <w:jc w:val="both"/>
        <w:rPr>
          <w:rStyle w:val="iadneA"/>
          <w:rFonts w:ascii="Verdana" w:eastAsia="Tahoma" w:hAnsi="Verdana" w:cs="Segoe UI"/>
          <w:b/>
          <w:bCs/>
          <w:sz w:val="22"/>
          <w:szCs w:val="22"/>
          <w:lang w:val="pl-PL"/>
        </w:rPr>
      </w:pPr>
    </w:p>
    <w:p w14:paraId="2B7417C9" w14:textId="0680D685" w:rsidR="00032E28" w:rsidRPr="00A73E7A" w:rsidRDefault="00032E28" w:rsidP="00255D50">
      <w:pPr>
        <w:pStyle w:val="TeloA"/>
        <w:numPr>
          <w:ilvl w:val="0"/>
          <w:numId w:val="30"/>
        </w:numPr>
        <w:tabs>
          <w:tab w:val="left" w:pos="119"/>
          <w:tab w:val="left" w:pos="119"/>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Predávajúci dodá a nainštaluje Zariadenia v zmysle podmienok tejto zmluvy v lehote </w:t>
      </w:r>
      <w:r w:rsidRPr="005C1C65">
        <w:rPr>
          <w:rStyle w:val="iadneA"/>
          <w:rFonts w:ascii="Verdana" w:hAnsi="Verdana" w:cs="Segoe UI"/>
          <w:b/>
          <w:bCs/>
          <w:sz w:val="22"/>
          <w:szCs w:val="22"/>
          <w:lang w:val="pt-PT"/>
        </w:rPr>
        <w:t xml:space="preserve">do </w:t>
      </w:r>
      <w:r w:rsidRPr="005C1C65">
        <w:rPr>
          <w:rStyle w:val="iadneA"/>
          <w:rFonts w:ascii="Verdana" w:hAnsi="Verdana" w:cs="Segoe UI"/>
          <w:b/>
          <w:bCs/>
          <w:sz w:val="22"/>
          <w:szCs w:val="22"/>
          <w:lang w:val="pl-PL"/>
        </w:rPr>
        <w:t xml:space="preserve">3 mesiacov </w:t>
      </w:r>
      <w:r w:rsidRPr="005C1C65">
        <w:rPr>
          <w:rStyle w:val="iadneA"/>
          <w:rFonts w:ascii="Verdana" w:hAnsi="Verdana" w:cs="Segoe UI"/>
          <w:sz w:val="22"/>
          <w:szCs w:val="22"/>
          <w:lang w:val="es-ES_tradnl"/>
        </w:rPr>
        <w:t xml:space="preserve">odo </w:t>
      </w:r>
      <w:r w:rsidRPr="005C1C65">
        <w:rPr>
          <w:rStyle w:val="iadneA"/>
          <w:rFonts w:ascii="Verdana" w:hAnsi="Verdana" w:cs="Segoe UI"/>
          <w:sz w:val="22"/>
          <w:szCs w:val="22"/>
          <w:lang w:val="pl-PL"/>
        </w:rPr>
        <w:t>dňa vystavenia písomnej objednávky kupujúcim bezprostredne po nadobudnutí</w:t>
      </w:r>
      <w:r w:rsidRPr="00A73E7A">
        <w:rPr>
          <w:rStyle w:val="iadneA"/>
          <w:rFonts w:ascii="Verdana" w:hAnsi="Verdana" w:cs="Segoe UI"/>
          <w:sz w:val="22"/>
          <w:szCs w:val="22"/>
          <w:lang w:val="pl-PL"/>
        </w:rPr>
        <w:t xml:space="preserve"> účinnosti zmluvy. </w:t>
      </w:r>
    </w:p>
    <w:p w14:paraId="1FC1501D" w14:textId="0F9B305F" w:rsidR="00032E28" w:rsidRPr="00A73E7A" w:rsidRDefault="00032E28" w:rsidP="00255D50">
      <w:pPr>
        <w:pStyle w:val="TeloA"/>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b/>
          <w:bCs/>
          <w:sz w:val="22"/>
          <w:szCs w:val="22"/>
          <w:lang w:val="pl-PL"/>
        </w:rPr>
      </w:pPr>
      <w:r w:rsidRPr="00A73E7A">
        <w:rPr>
          <w:rStyle w:val="iadneA"/>
          <w:rFonts w:ascii="Verdana" w:hAnsi="Verdana" w:cs="Segoe UI"/>
          <w:sz w:val="22"/>
          <w:szCs w:val="22"/>
          <w:lang w:val="pl-PL"/>
        </w:rPr>
        <w:t xml:space="preserve">Zariadenia budú dodané do mesta plnenia: </w:t>
      </w:r>
      <w:r w:rsidR="00A73E7A" w:rsidRPr="00A73E7A">
        <w:rPr>
          <w:rFonts w:ascii="Verdana" w:hAnsi="Verdana"/>
          <w:b/>
          <w:bCs/>
          <w:sz w:val="22"/>
          <w:szCs w:val="22"/>
          <w:lang w:val="sk-SK"/>
        </w:rPr>
        <w:t>Nadlice  210, 956 32 Nadlice</w:t>
      </w:r>
      <w:r w:rsidRPr="00A73E7A">
        <w:rPr>
          <w:rStyle w:val="iadneA"/>
          <w:rFonts w:ascii="Verdana" w:hAnsi="Verdana" w:cs="Segoe UI"/>
          <w:b/>
          <w:bCs/>
          <w:sz w:val="22"/>
          <w:szCs w:val="22"/>
          <w:lang w:val="pl-PL"/>
        </w:rPr>
        <w:t xml:space="preserve">  </w:t>
      </w:r>
    </w:p>
    <w:p w14:paraId="562B370F" w14:textId="17B2724D" w:rsidR="00032E28" w:rsidRPr="005C1C65" w:rsidRDefault="00032E28" w:rsidP="00255D50">
      <w:pPr>
        <w:pStyle w:val="TeloA"/>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Súčasťou dodávky je návod na užívanie Zariadenia a vyškolenie obsluhy Zariadenia určenej Kupujúcim po dobu max. piatich po sebe nasledujúcich dní. </w:t>
      </w:r>
    </w:p>
    <w:p w14:paraId="52EC2213" w14:textId="67092195" w:rsidR="00032E28" w:rsidRPr="005C1C65" w:rsidRDefault="00032E28" w:rsidP="00DD538A">
      <w:pPr>
        <w:pStyle w:val="TeloA"/>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Fonts w:ascii="Verdana" w:eastAsia="Helvetica" w:hAnsi="Verdana" w:cs="Segoe UI"/>
          <w:sz w:val="22"/>
          <w:szCs w:val="22"/>
          <w:lang w:val="pl-PL"/>
        </w:rPr>
      </w:pPr>
      <w:r w:rsidRPr="005C1C65">
        <w:rPr>
          <w:rStyle w:val="iadneA"/>
          <w:rFonts w:ascii="Verdana" w:hAnsi="Verdana" w:cs="Segoe UI"/>
          <w:sz w:val="22"/>
          <w:szCs w:val="22"/>
          <w:lang w:val="pl-PL"/>
        </w:rPr>
        <w:t>Kupujúci zabezpečí vhodné priestory a podmienky pre inštaláciu dodá</w:t>
      </w:r>
      <w:r w:rsidRPr="005C1C65">
        <w:rPr>
          <w:rStyle w:val="iadneA"/>
          <w:rFonts w:ascii="Verdana" w:hAnsi="Verdana" w:cs="Segoe UI"/>
          <w:sz w:val="22"/>
          <w:szCs w:val="22"/>
          <w:lang w:val="nl-NL"/>
        </w:rPr>
        <w:t>van</w:t>
      </w:r>
      <w:r w:rsidRPr="005C1C65">
        <w:rPr>
          <w:rStyle w:val="iadneA"/>
          <w:rFonts w:ascii="Verdana" w:hAnsi="Verdana" w:cs="Segoe UI"/>
          <w:sz w:val="22"/>
          <w:szCs w:val="22"/>
          <w:lang w:val="pl-PL"/>
        </w:rPr>
        <w:t xml:space="preserve">ého Zariadenia. </w:t>
      </w:r>
    </w:p>
    <w:p w14:paraId="47E414C2"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13FD38D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IV</w:t>
      </w:r>
    </w:p>
    <w:p w14:paraId="747B165A" w14:textId="77777777" w:rsidR="00032E28" w:rsidRPr="005C1C65" w:rsidRDefault="00032E28" w:rsidP="00032E28">
      <w:pPr>
        <w:pStyle w:val="PredvolenA"/>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spacing w:after="240"/>
        <w:ind w:left="720" w:hanging="720"/>
        <w:jc w:val="center"/>
        <w:rPr>
          <w:rStyle w:val="iadneA"/>
          <w:rFonts w:ascii="Verdana" w:eastAsia="Tahoma" w:hAnsi="Verdana" w:cs="Segoe UI"/>
          <w:b/>
          <w:bCs/>
        </w:rPr>
      </w:pPr>
      <w:r w:rsidRPr="005C1C65">
        <w:rPr>
          <w:rStyle w:val="iadneA"/>
          <w:rFonts w:ascii="Verdana" w:hAnsi="Verdana" w:cs="Segoe UI"/>
          <w:b/>
          <w:bCs/>
        </w:rPr>
        <w:t xml:space="preserve">Kúpna cena a splatnosť kúpnej ceny </w:t>
      </w:r>
      <w:r w:rsidRPr="005C1C65">
        <w:rPr>
          <w:rStyle w:val="iadneA"/>
          <w:rFonts w:ascii="Verdana" w:hAnsi="Verdana" w:cs="Segoe UI"/>
        </w:rPr>
        <w:br/>
      </w:r>
    </w:p>
    <w:p w14:paraId="1E9D2C60" w14:textId="15BB2634" w:rsidR="00032E28" w:rsidRPr="00D17F9C" w:rsidRDefault="00032E28" w:rsidP="00EF3596">
      <w:pPr>
        <w:pStyle w:val="Odsekzoznamu"/>
        <w:numPr>
          <w:ilvl w:val="0"/>
          <w:numId w:val="29"/>
        </w:numPr>
        <w:tabs>
          <w:tab w:val="left" w:pos="0"/>
          <w:tab w:val="left" w:pos="142"/>
          <w:tab w:val="left" w:pos="1440"/>
          <w:tab w:val="left" w:pos="2127"/>
          <w:tab w:val="left" w:pos="2160"/>
          <w:tab w:val="left" w:pos="270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566"/>
          <w:tab w:val="left" w:pos="8566"/>
          <w:tab w:val="left" w:pos="8566"/>
          <w:tab w:val="left" w:pos="9204"/>
          <w:tab w:val="left" w:pos="9912"/>
        </w:tabs>
        <w:jc w:val="both"/>
        <w:rPr>
          <w:rStyle w:val="iadneA"/>
          <w:rFonts w:ascii="Verdana" w:eastAsia="Tahoma" w:hAnsi="Verdana" w:cs="Segoe UI"/>
          <w:sz w:val="22"/>
          <w:szCs w:val="22"/>
          <w:highlight w:val="yellow"/>
          <w:lang w:val="pl-PL"/>
        </w:rPr>
      </w:pPr>
      <w:r w:rsidRPr="00465692">
        <w:rPr>
          <w:rStyle w:val="iadneA"/>
          <w:rFonts w:ascii="Verdana" w:hAnsi="Verdana" w:cs="Segoe UI"/>
          <w:sz w:val="22"/>
          <w:szCs w:val="22"/>
        </w:rPr>
        <w:t xml:space="preserve">Zmluvné strany sa dohodli na kúpnej cene za predmet kúpy tak, ako je uvedené v prílohe č. 1 tejto zmluvy, ktorá tvorí jej neoddeliteľnú súčasť, a to v nadväznosti na výsledky verejného obstarávania konané ohľadne predmetu zákazky </w:t>
      </w:r>
      <w:r w:rsidR="00465692" w:rsidRPr="00465692">
        <w:rPr>
          <w:rFonts w:ascii="Verdana" w:hAnsi="Verdana" w:cs="Segoe UI"/>
          <w:b/>
          <w:bCs/>
          <w:sz w:val="22"/>
          <w:szCs w:val="22"/>
        </w:rPr>
        <w:t>Poloautomatická diskontinuálna linka na výrobu a spracovanie mäsa</w:t>
      </w:r>
      <w:r w:rsidRPr="00465692">
        <w:rPr>
          <w:rStyle w:val="iadneA"/>
          <w:rFonts w:ascii="Verdana" w:hAnsi="Verdana" w:cs="Segoe UI"/>
          <w:sz w:val="22"/>
          <w:szCs w:val="22"/>
        </w:rPr>
        <w:t>. </w:t>
      </w:r>
      <w:r w:rsidRPr="00465692">
        <w:rPr>
          <w:rStyle w:val="iadneA"/>
          <w:rFonts w:ascii="Verdana" w:hAnsi="Verdana" w:cs="Segoe UI"/>
          <w:sz w:val="22"/>
          <w:szCs w:val="22"/>
          <w:lang w:val="pl-PL"/>
        </w:rPr>
        <w:t>Ku kúpnej cene sa pripočí</w:t>
      </w:r>
      <w:r w:rsidRPr="00465692">
        <w:rPr>
          <w:rStyle w:val="iadneA"/>
          <w:rFonts w:ascii="Verdana" w:hAnsi="Verdana" w:cs="Segoe UI"/>
          <w:sz w:val="22"/>
          <w:szCs w:val="22"/>
          <w:lang w:val="pt-PT"/>
        </w:rPr>
        <w:t>ta suma DPH pod</w:t>
      </w:r>
      <w:r w:rsidRPr="00465692">
        <w:rPr>
          <w:rStyle w:val="iadneA"/>
          <w:rFonts w:ascii="Verdana" w:hAnsi="Verdana" w:cs="Segoe UI"/>
          <w:sz w:val="22"/>
          <w:szCs w:val="22"/>
          <w:lang w:val="pl-PL"/>
        </w:rPr>
        <w:t>ľa aktuálnej sadzby.</w:t>
      </w:r>
      <w:r w:rsidR="00957C47" w:rsidRPr="00465692">
        <w:rPr>
          <w:rStyle w:val="iadneA"/>
          <w:rFonts w:ascii="Verdana" w:hAnsi="Verdana" w:cs="Segoe UI"/>
          <w:sz w:val="22"/>
          <w:szCs w:val="22"/>
          <w:lang w:val="pl-PL"/>
        </w:rPr>
        <w:t xml:space="preserve"> </w:t>
      </w:r>
      <w:r w:rsidRPr="00465692">
        <w:rPr>
          <w:rStyle w:val="iadneA"/>
          <w:rFonts w:ascii="Verdana" w:eastAsia="Tahoma" w:hAnsi="Verdana" w:cs="Segoe UI"/>
          <w:sz w:val="22"/>
          <w:szCs w:val="22"/>
          <w:lang w:val="pl-PL"/>
        </w:rPr>
        <w:t>Celkov</w:t>
      </w:r>
      <w:r w:rsidRPr="00465692">
        <w:rPr>
          <w:rStyle w:val="iadneA"/>
          <w:rFonts w:ascii="Verdana" w:hAnsi="Verdana" w:cs="Segoe UI"/>
          <w:sz w:val="22"/>
          <w:szCs w:val="22"/>
          <w:lang w:val="pl-PL"/>
        </w:rPr>
        <w:t xml:space="preserve">á kúpna cena </w:t>
      </w:r>
      <w:r w:rsidRPr="00D17F9C">
        <w:rPr>
          <w:rStyle w:val="iadneA"/>
          <w:rFonts w:ascii="Verdana" w:hAnsi="Verdana" w:cs="Segoe UI"/>
          <w:sz w:val="22"/>
          <w:szCs w:val="22"/>
          <w:highlight w:val="yellow"/>
          <w:lang w:val="pl-PL"/>
        </w:rPr>
        <w:t xml:space="preserve">Zariadení činí </w:t>
      </w:r>
      <w:r w:rsidR="00957C47" w:rsidRPr="00D17F9C">
        <w:rPr>
          <w:rFonts w:ascii="Verdana" w:eastAsiaTheme="minorHAnsi" w:hAnsi="Verdana" w:cs="TimesNewRomanPS-BoldMT"/>
          <w:b/>
          <w:bCs/>
          <w:color w:val="auto"/>
          <w:sz w:val="22"/>
          <w:szCs w:val="22"/>
          <w:highlight w:val="yellow"/>
          <w:bdr w:val="none" w:sz="0" w:space="0" w:color="auto"/>
          <w:lang w:val="pl-PL" w:eastAsia="en-US"/>
        </w:rPr>
        <w:t>.....</w:t>
      </w:r>
      <w:r w:rsidR="00CB5190" w:rsidRPr="00D17F9C">
        <w:rPr>
          <w:rFonts w:ascii="Verdana" w:eastAsiaTheme="minorHAnsi" w:hAnsi="Verdana" w:cs="TimesNewRomanPS-BoldMT"/>
          <w:b/>
          <w:bCs/>
          <w:color w:val="auto"/>
          <w:sz w:val="22"/>
          <w:szCs w:val="22"/>
          <w:highlight w:val="yellow"/>
          <w:bdr w:val="none" w:sz="0" w:space="0" w:color="auto"/>
          <w:lang w:val="pl-PL" w:eastAsia="en-US"/>
        </w:rPr>
        <w:t>.</w:t>
      </w:r>
      <w:r w:rsidR="00957C47" w:rsidRPr="00D17F9C">
        <w:rPr>
          <w:rFonts w:ascii="Verdana" w:eastAsiaTheme="minorHAnsi" w:hAnsi="Verdana" w:cs="TimesNewRomanPS-BoldMT"/>
          <w:b/>
          <w:bCs/>
          <w:color w:val="auto"/>
          <w:sz w:val="22"/>
          <w:szCs w:val="22"/>
          <w:highlight w:val="yellow"/>
          <w:bdr w:val="none" w:sz="0" w:space="0" w:color="auto"/>
          <w:lang w:val="pl-PL" w:eastAsia="en-US"/>
        </w:rPr>
        <w:t>.......</w:t>
      </w:r>
      <w:r w:rsidR="0021095D" w:rsidRPr="00D17F9C">
        <w:rPr>
          <w:rStyle w:val="iadneA"/>
          <w:rFonts w:ascii="Verdana" w:hAnsi="Verdana" w:cs="Segoe UI"/>
          <w:sz w:val="22"/>
          <w:szCs w:val="22"/>
          <w:highlight w:val="yellow"/>
          <w:lang w:val="pl-PL"/>
        </w:rPr>
        <w:t>,-</w:t>
      </w:r>
      <w:r w:rsidRPr="00D17F9C">
        <w:rPr>
          <w:rStyle w:val="iadneA"/>
          <w:rFonts w:ascii="Verdana" w:hAnsi="Verdana" w:cs="Segoe UI"/>
          <w:sz w:val="22"/>
          <w:szCs w:val="22"/>
          <w:highlight w:val="yellow"/>
          <w:lang w:val="pl-PL"/>
        </w:rPr>
        <w:t xml:space="preserve"> (slovom</w:t>
      </w:r>
      <w:r w:rsidR="00957C47" w:rsidRPr="00D17F9C">
        <w:rPr>
          <w:rStyle w:val="iadneA"/>
          <w:rFonts w:ascii="Verdana" w:hAnsi="Verdana" w:cs="Segoe UI"/>
          <w:sz w:val="22"/>
          <w:szCs w:val="22"/>
          <w:highlight w:val="yellow"/>
          <w:lang w:val="pl-PL"/>
        </w:rPr>
        <w:t>.................</w:t>
      </w:r>
      <w:r w:rsidR="0021095D" w:rsidRPr="00D17F9C">
        <w:rPr>
          <w:rStyle w:val="iadneA"/>
          <w:rFonts w:ascii="Verdana" w:hAnsi="Verdana" w:cs="Segoe UI"/>
          <w:sz w:val="22"/>
          <w:szCs w:val="22"/>
          <w:highlight w:val="yellow"/>
          <w:lang w:val="pl-PL"/>
        </w:rPr>
        <w:t xml:space="preserve"> Eur</w:t>
      </w:r>
      <w:r w:rsidRPr="00D17F9C">
        <w:rPr>
          <w:rStyle w:val="iadneA"/>
          <w:rFonts w:ascii="Verdana" w:hAnsi="Verdana" w:cs="Segoe UI"/>
          <w:sz w:val="22"/>
          <w:szCs w:val="22"/>
          <w:highlight w:val="yellow"/>
          <w:lang w:val="pl-PL"/>
        </w:rPr>
        <w:t xml:space="preserve">) bez DPH. K tejto sume bude </w:t>
      </w:r>
      <w:r w:rsidRPr="00D17F9C">
        <w:rPr>
          <w:rStyle w:val="iadneA"/>
          <w:rFonts w:ascii="Verdana" w:hAnsi="Verdana" w:cs="Segoe UI"/>
          <w:sz w:val="22"/>
          <w:szCs w:val="22"/>
          <w:highlight w:val="yellow"/>
          <w:lang w:val="pl-PL"/>
        </w:rPr>
        <w:tab/>
        <w:t xml:space="preserve">účtovaná DPH v zákonnej výške. Celková kúpna cena Zariadenia vrátane </w:t>
      </w:r>
      <w:r w:rsidR="00CB5190" w:rsidRPr="00D17F9C">
        <w:rPr>
          <w:rStyle w:val="iadneA"/>
          <w:rFonts w:ascii="Verdana" w:hAnsi="Verdana" w:cs="Segoe UI"/>
          <w:sz w:val="22"/>
          <w:szCs w:val="22"/>
          <w:highlight w:val="yellow"/>
          <w:lang w:val="pl-PL"/>
        </w:rPr>
        <w:t>20</w:t>
      </w:r>
      <w:r w:rsidRPr="00D17F9C">
        <w:rPr>
          <w:rStyle w:val="iadneA"/>
          <w:rFonts w:ascii="Verdana" w:hAnsi="Verdana" w:cs="Segoe UI"/>
          <w:sz w:val="22"/>
          <w:szCs w:val="22"/>
          <w:highlight w:val="yellow"/>
          <w:lang w:val="pl-PL"/>
        </w:rPr>
        <w:t xml:space="preserve">% DPH činí </w:t>
      </w:r>
      <w:r w:rsidR="004B3F83" w:rsidRPr="00D17F9C">
        <w:rPr>
          <w:rStyle w:val="iadneA"/>
          <w:rFonts w:ascii="Verdana" w:hAnsi="Verdana" w:cs="Segoe UI"/>
          <w:b/>
          <w:sz w:val="22"/>
          <w:szCs w:val="22"/>
          <w:highlight w:val="yellow"/>
          <w:lang w:val="pl-PL"/>
        </w:rPr>
        <w:t>.................</w:t>
      </w:r>
      <w:r w:rsidRPr="00D17F9C">
        <w:rPr>
          <w:rStyle w:val="iadneA"/>
          <w:rFonts w:ascii="Verdana" w:hAnsi="Verdana" w:cs="Segoe UI"/>
          <w:sz w:val="22"/>
          <w:szCs w:val="22"/>
          <w:highlight w:val="yellow"/>
          <w:lang w:val="pl-PL"/>
        </w:rPr>
        <w:t xml:space="preserve"> (slovom </w:t>
      </w:r>
      <w:r w:rsidR="004B3F83" w:rsidRPr="00D17F9C">
        <w:rPr>
          <w:rStyle w:val="iadneA"/>
          <w:rFonts w:ascii="Verdana" w:hAnsi="Verdana" w:cs="Segoe UI"/>
          <w:sz w:val="22"/>
          <w:szCs w:val="22"/>
          <w:highlight w:val="yellow"/>
          <w:lang w:val="pl-PL"/>
        </w:rPr>
        <w:t>.............</w:t>
      </w:r>
      <w:r w:rsidR="00CB5190" w:rsidRPr="00D17F9C">
        <w:rPr>
          <w:rStyle w:val="iadneA"/>
          <w:rFonts w:ascii="Verdana" w:hAnsi="Verdana" w:cs="Segoe UI"/>
          <w:sz w:val="22"/>
          <w:szCs w:val="22"/>
          <w:highlight w:val="yellow"/>
          <w:lang w:val="pl-PL"/>
        </w:rPr>
        <w:t xml:space="preserve"> EUR</w:t>
      </w:r>
      <w:r w:rsidRPr="00D17F9C">
        <w:rPr>
          <w:rStyle w:val="iadneA"/>
          <w:rFonts w:ascii="Verdana" w:hAnsi="Verdana" w:cs="Segoe UI"/>
          <w:sz w:val="22"/>
          <w:szCs w:val="22"/>
          <w:highlight w:val="yellow"/>
          <w:lang w:val="pl-PL"/>
        </w:rPr>
        <w:t xml:space="preserve">) </w:t>
      </w:r>
    </w:p>
    <w:p w14:paraId="0EBC1FC4" w14:textId="611E08A0" w:rsidR="00032E28" w:rsidRPr="005C1C65" w:rsidRDefault="00032E28" w:rsidP="003E4245">
      <w:pPr>
        <w:pStyle w:val="TeloA"/>
        <w:numPr>
          <w:ilvl w:val="0"/>
          <w:numId w:val="29"/>
        </w:numPr>
        <w:tabs>
          <w:tab w:val="left" w:pos="142"/>
          <w:tab w:val="left" w:pos="284"/>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Predávajúci je oprá</w:t>
      </w:r>
      <w:r w:rsidRPr="005C1C65">
        <w:rPr>
          <w:rStyle w:val="iadneA"/>
          <w:rFonts w:ascii="Verdana" w:hAnsi="Verdana" w:cs="Segoe UI"/>
          <w:sz w:val="22"/>
          <w:szCs w:val="22"/>
          <w:lang w:val="da-DK"/>
        </w:rPr>
        <w:t>vnen</w:t>
      </w:r>
      <w:r w:rsidRPr="005C1C65">
        <w:rPr>
          <w:rStyle w:val="iadneA"/>
          <w:rFonts w:ascii="Verdana" w:hAnsi="Verdana" w:cs="Segoe UI"/>
          <w:sz w:val="22"/>
          <w:szCs w:val="22"/>
          <w:lang w:val="pl-PL"/>
        </w:rPr>
        <w:t>ý vystaviť faktúru za riadne a vč</w:t>
      </w:r>
      <w:r w:rsidRPr="005C1C65">
        <w:rPr>
          <w:rStyle w:val="iadneA"/>
          <w:rFonts w:ascii="Verdana" w:hAnsi="Verdana" w:cs="Segoe UI"/>
          <w:sz w:val="22"/>
          <w:szCs w:val="22"/>
          <w:lang w:val="pt-PT"/>
        </w:rPr>
        <w:t>as dodan</w:t>
      </w:r>
      <w:r w:rsidRPr="005C1C65">
        <w:rPr>
          <w:rStyle w:val="iadneA"/>
          <w:rFonts w:ascii="Verdana" w:hAnsi="Verdana" w:cs="Segoe UI"/>
          <w:sz w:val="22"/>
          <w:szCs w:val="22"/>
          <w:lang w:val="pl-PL"/>
        </w:rPr>
        <w:t xml:space="preserve">ý predmet kúpy, pričom kúpna cena </w:t>
      </w:r>
      <w:r w:rsidRPr="005C1C65">
        <w:rPr>
          <w:rStyle w:val="iadneA"/>
          <w:rFonts w:ascii="Verdana" w:hAnsi="Verdana" w:cs="Segoe UI"/>
          <w:sz w:val="22"/>
          <w:szCs w:val="22"/>
          <w:lang w:val="pl-PL"/>
        </w:rPr>
        <w:tab/>
        <w:t xml:space="preserve">je splatná  </w:t>
      </w:r>
      <w:r w:rsidRPr="005C1C65">
        <w:rPr>
          <w:rStyle w:val="iadneA"/>
          <w:rFonts w:ascii="Verdana" w:hAnsi="Verdana" w:cs="Segoe UI"/>
          <w:b/>
          <w:bCs/>
          <w:sz w:val="22"/>
          <w:szCs w:val="22"/>
          <w:u w:color="FF2600"/>
          <w:lang w:val="pl-PL"/>
        </w:rPr>
        <w:t xml:space="preserve">do 60 dní </w:t>
      </w:r>
      <w:r w:rsidRPr="005C1C65">
        <w:rPr>
          <w:rStyle w:val="iadneA"/>
          <w:rFonts w:ascii="Verdana" w:hAnsi="Verdana" w:cs="Segoe UI"/>
          <w:sz w:val="22"/>
          <w:szCs w:val="22"/>
          <w:lang w:val="es-ES_tradnl"/>
        </w:rPr>
        <w:t>odo d</w:t>
      </w:r>
      <w:r w:rsidRPr="005C1C65">
        <w:rPr>
          <w:rStyle w:val="iadneA"/>
          <w:rFonts w:ascii="Verdana" w:hAnsi="Verdana" w:cs="Segoe UI"/>
          <w:sz w:val="22"/>
          <w:szCs w:val="22"/>
          <w:lang w:val="pl-PL"/>
        </w:rPr>
        <w:t>ňa vystavenia faktúry na základe tejto zmluvy.</w:t>
      </w:r>
    </w:p>
    <w:p w14:paraId="621B6137" w14:textId="3F1F8B3C" w:rsidR="00032E28" w:rsidRPr="005C1C65" w:rsidRDefault="00032E28" w:rsidP="003E4245">
      <w:pPr>
        <w:pStyle w:val="TeloA"/>
        <w:numPr>
          <w:ilvl w:val="0"/>
          <w:numId w:val="29"/>
        </w:numPr>
        <w:tabs>
          <w:tab w:val="left" w:pos="142"/>
          <w:tab w:val="left" w:pos="426"/>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Faktúra za dodanie Zariadenia bude vyhotovená na základe obidvoma stranami podpísaného preberacieho protokolu. Zariadenia kupujúci prevezme naraz na základe preberacieho protokolu, ktorý podpisujú zamestnanci zodpovední </w:t>
      </w:r>
      <w:r w:rsidRPr="005C1C65">
        <w:rPr>
          <w:rStyle w:val="iadneA"/>
          <w:rFonts w:ascii="Verdana" w:hAnsi="Verdana" w:cs="Segoe UI"/>
          <w:sz w:val="22"/>
          <w:szCs w:val="22"/>
          <w:lang w:val="fr-FR"/>
        </w:rPr>
        <w:t>za vecn</w:t>
      </w:r>
      <w:r w:rsidRPr="005C1C65">
        <w:rPr>
          <w:rStyle w:val="iadneA"/>
          <w:rFonts w:ascii="Verdana" w:hAnsi="Verdana" w:cs="Segoe UI"/>
          <w:sz w:val="22"/>
          <w:szCs w:val="22"/>
          <w:lang w:val="pl-PL"/>
        </w:rPr>
        <w:t xml:space="preserve">ú a odbornú komunikáciu v zmysle bodu 1. čl. X tejto zmluvy. Predávajúci odovzdá a kupujúci od predávajúceho prevezme Zariadenie za priamej účasti predávajúceho v mieste uvedenom v čl.II. tejto zmluvy. Preberací protokol bude vyhotovený pri prevzatí Zariadenia. Na účely fakturácie sa za deň dodania považuje deň podpisu preberacieho protokolu. </w:t>
      </w:r>
    </w:p>
    <w:p w14:paraId="4F6D71F7" w14:textId="424CD1E8" w:rsidR="00032E28" w:rsidRPr="005C1C65" w:rsidRDefault="00032E28" w:rsidP="003E4245">
      <w:pPr>
        <w:pStyle w:val="TeloA"/>
        <w:numPr>
          <w:ilvl w:val="0"/>
          <w:numId w:val="29"/>
        </w:numPr>
        <w:tabs>
          <w:tab w:val="left" w:pos="142"/>
          <w:tab w:val="left" w:pos="284"/>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Faktúra musí obsahovať všetky náležitosti podľa zákona č</w:t>
      </w:r>
      <w:r w:rsidRPr="005C1C65">
        <w:rPr>
          <w:rStyle w:val="iadneA"/>
          <w:rFonts w:ascii="Verdana" w:hAnsi="Verdana" w:cs="Segoe UI"/>
          <w:sz w:val="22"/>
          <w:szCs w:val="22"/>
          <w:lang w:val="pt-PT"/>
        </w:rPr>
        <w:t>. 222/2004 Z.z. o dan</w:t>
      </w:r>
      <w:r w:rsidRPr="005C1C65">
        <w:rPr>
          <w:rStyle w:val="iadneA"/>
          <w:rFonts w:ascii="Verdana" w:hAnsi="Verdana" w:cs="Segoe UI"/>
          <w:sz w:val="22"/>
          <w:szCs w:val="22"/>
          <w:lang w:val="pl-PL"/>
        </w:rPr>
        <w:t>i z pridanej hodnoty v platnom znení. V prípade, že faktúra nebude obsahovať všetky náležitosti podľa zákona č. 222/2004 Z.z. o dani z pridanej hodnoty v platnom znení, kupujúci je oprá</w:t>
      </w:r>
      <w:r w:rsidRPr="005C1C65">
        <w:rPr>
          <w:rStyle w:val="iadneA"/>
          <w:rFonts w:ascii="Verdana" w:hAnsi="Verdana" w:cs="Segoe UI"/>
          <w:sz w:val="22"/>
          <w:szCs w:val="22"/>
          <w:lang w:val="da-DK"/>
        </w:rPr>
        <w:t>vnen</w:t>
      </w:r>
      <w:r w:rsidRPr="005C1C65">
        <w:rPr>
          <w:rStyle w:val="iadneA"/>
          <w:rFonts w:ascii="Verdana" w:hAnsi="Verdana" w:cs="Segoe UI"/>
          <w:sz w:val="22"/>
          <w:szCs w:val="22"/>
          <w:lang w:val="pl-PL"/>
        </w:rPr>
        <w:t xml:space="preserve">ý ju vrátiť predávajúcemu na zmenu, doplnenie alebo opravu. Do doby doručenia opravenej, zmenenej alebo doplnenej faktúry kupujúcemu do jeho sídla lehota splatnosti faktúry neplynie. Nová lehota splatnosti začína plynúť </w:t>
      </w:r>
      <w:r w:rsidRPr="005C1C65">
        <w:rPr>
          <w:rStyle w:val="iadneA"/>
          <w:rFonts w:ascii="Verdana" w:hAnsi="Verdana" w:cs="Segoe UI"/>
          <w:sz w:val="22"/>
          <w:szCs w:val="22"/>
          <w:lang w:val="nl-NL"/>
        </w:rPr>
        <w:t>od doruc</w:t>
      </w:r>
      <w:r w:rsidRPr="005C1C65">
        <w:rPr>
          <w:rStyle w:val="iadneA"/>
          <w:rFonts w:ascii="Verdana" w:hAnsi="Verdana" w:cs="Segoe UI"/>
          <w:sz w:val="22"/>
          <w:szCs w:val="22"/>
          <w:lang w:val="pl-PL"/>
        </w:rPr>
        <w:t xml:space="preserve">̌enia opravenej, zmenenej faktúry alebo doplnenej faktúry do sídla kupujúceho. </w:t>
      </w:r>
    </w:p>
    <w:p w14:paraId="5697BB4D" w14:textId="4FA9C6A7" w:rsidR="00BE2759" w:rsidRPr="00BE2759" w:rsidRDefault="00032E28" w:rsidP="001A13F2">
      <w:pPr>
        <w:pStyle w:val="TeloA"/>
        <w:numPr>
          <w:ilvl w:val="0"/>
          <w:numId w:val="29"/>
        </w:numPr>
        <w:tabs>
          <w:tab w:val="left" w:pos="142"/>
          <w:tab w:val="left" w:pos="284"/>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BE2759">
        <w:rPr>
          <w:rStyle w:val="iadneA"/>
          <w:rFonts w:ascii="Verdana" w:hAnsi="Verdana" w:cs="Segoe UI"/>
          <w:sz w:val="22"/>
          <w:szCs w:val="22"/>
          <w:lang w:val="pl-PL"/>
        </w:rPr>
        <w:t xml:space="preserve">Úhrada vykonaná prostredníctvom banky je splnená dňom, v ktorom je kúpna cena pripísaná na účet </w:t>
      </w:r>
      <w:r w:rsidRPr="00BE2759">
        <w:rPr>
          <w:rStyle w:val="iadneA"/>
          <w:rFonts w:ascii="Verdana" w:hAnsi="Verdana" w:cs="Segoe UI"/>
          <w:sz w:val="22"/>
          <w:szCs w:val="22"/>
          <w:lang w:val="pl-PL"/>
        </w:rPr>
        <w:tab/>
        <w:t>predávajúceho. Kúpna cena je konečná a zahrňuje všetky náklady predávajúceho na</w:t>
      </w:r>
      <w:r w:rsidR="00BE2759" w:rsidRPr="00BE2759">
        <w:rPr>
          <w:rStyle w:val="iadneA"/>
          <w:rFonts w:ascii="Verdana" w:hAnsi="Verdana" w:cs="Segoe UI"/>
          <w:sz w:val="22"/>
          <w:szCs w:val="22"/>
          <w:lang w:val="pl-PL"/>
        </w:rPr>
        <w:t xml:space="preserve"> d</w:t>
      </w:r>
      <w:r w:rsidRPr="00BE2759">
        <w:rPr>
          <w:rStyle w:val="iadneA"/>
          <w:rFonts w:ascii="Verdana" w:hAnsi="Verdana" w:cs="Segoe UI"/>
          <w:sz w:val="22"/>
          <w:szCs w:val="22"/>
          <w:lang w:val="pl-PL"/>
        </w:rPr>
        <w:t>odanie</w:t>
      </w:r>
      <w:r w:rsidR="00BE2759" w:rsidRPr="00BE2759">
        <w:rPr>
          <w:rStyle w:val="iadneA"/>
          <w:rFonts w:ascii="Verdana" w:hAnsi="Verdana" w:cs="Segoe UI"/>
          <w:sz w:val="22"/>
          <w:szCs w:val="22"/>
          <w:lang w:val="pl-PL"/>
        </w:rPr>
        <w:t xml:space="preserve"> </w:t>
      </w:r>
      <w:r w:rsidRPr="00BE2759">
        <w:rPr>
          <w:rStyle w:val="iadneA"/>
          <w:rFonts w:ascii="Verdana" w:hAnsi="Verdana" w:cs="Segoe UI"/>
          <w:sz w:val="22"/>
          <w:szCs w:val="22"/>
          <w:lang w:val="pl-PL"/>
        </w:rPr>
        <w:t>a inštaláciu</w:t>
      </w:r>
      <w:r w:rsidR="00BE2759" w:rsidRPr="00BE2759">
        <w:rPr>
          <w:rStyle w:val="iadneA"/>
          <w:rFonts w:ascii="Verdana" w:hAnsi="Verdana" w:cs="Segoe UI"/>
          <w:sz w:val="22"/>
          <w:szCs w:val="22"/>
          <w:lang w:val="pl-PL"/>
        </w:rPr>
        <w:t xml:space="preserve"> </w:t>
      </w:r>
      <w:r w:rsidRPr="00BE2759">
        <w:rPr>
          <w:rStyle w:val="iadneA"/>
          <w:rFonts w:ascii="Verdana" w:hAnsi="Verdana" w:cs="Segoe UI"/>
          <w:sz w:val="22"/>
          <w:szCs w:val="22"/>
          <w:lang w:val="pl-PL"/>
        </w:rPr>
        <w:t xml:space="preserve">Zariadenia. </w:t>
      </w:r>
    </w:p>
    <w:p w14:paraId="278A3EC2" w14:textId="77777777" w:rsidR="00255D50" w:rsidRPr="00255D50" w:rsidRDefault="00032E28" w:rsidP="006B6C69">
      <w:pPr>
        <w:pStyle w:val="TeloA"/>
        <w:numPr>
          <w:ilvl w:val="0"/>
          <w:numId w:val="29"/>
        </w:numPr>
        <w:tabs>
          <w:tab w:val="left" w:pos="142"/>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BE2759">
        <w:rPr>
          <w:rStyle w:val="iadneA"/>
          <w:rFonts w:ascii="Verdana" w:hAnsi="Verdana" w:cs="Segoe UI"/>
          <w:sz w:val="22"/>
          <w:szCs w:val="22"/>
          <w:lang w:val="pl-PL"/>
        </w:rPr>
        <w:t xml:space="preserve">Kúpna cena je neprekročiteľná, okrem adekvátnej zmeny ceny z dôvodu zmeny sadzby DPH. </w:t>
      </w:r>
      <w:r w:rsidR="00BE2759" w:rsidRPr="00BE2759">
        <w:rPr>
          <w:rStyle w:val="iadneA"/>
          <w:rFonts w:ascii="Verdana" w:hAnsi="Verdana" w:cs="Segoe UI"/>
          <w:sz w:val="22"/>
          <w:szCs w:val="22"/>
          <w:lang w:val="pl-PL"/>
        </w:rPr>
        <w:t xml:space="preserve"> </w:t>
      </w:r>
    </w:p>
    <w:p w14:paraId="119FD295" w14:textId="1ECFDE27" w:rsidR="00032E28" w:rsidRPr="00BE2759" w:rsidRDefault="00032E28" w:rsidP="006B6C69">
      <w:pPr>
        <w:pStyle w:val="TeloA"/>
        <w:numPr>
          <w:ilvl w:val="0"/>
          <w:numId w:val="29"/>
        </w:numPr>
        <w:tabs>
          <w:tab w:val="left" w:pos="142"/>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BE2759">
        <w:rPr>
          <w:rStyle w:val="iadneA"/>
          <w:rFonts w:ascii="Verdana" w:hAnsi="Verdana" w:cs="Segoe UI"/>
          <w:sz w:val="22"/>
          <w:szCs w:val="22"/>
          <w:lang w:val="pl-PL"/>
        </w:rPr>
        <w:t>Kupujúci neposkytuje Predávajúcemu zálohovú platbu na predmet kúpy</w:t>
      </w:r>
      <w:r w:rsidR="00EB4462" w:rsidRPr="00BE2759">
        <w:rPr>
          <w:rStyle w:val="iadneA"/>
          <w:rFonts w:ascii="Verdana" w:hAnsi="Verdana" w:cs="Segoe UI"/>
          <w:sz w:val="22"/>
          <w:szCs w:val="22"/>
          <w:lang w:val="pl-PL"/>
        </w:rPr>
        <w:t>.</w:t>
      </w:r>
    </w:p>
    <w:p w14:paraId="3B5E4EAF" w14:textId="77777777" w:rsidR="00032E28" w:rsidRPr="005C1C65" w:rsidRDefault="00032E28" w:rsidP="00957C47">
      <w:pPr>
        <w:tabs>
          <w:tab w:val="left" w:pos="142"/>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rPr>
      </w:pPr>
    </w:p>
    <w:p w14:paraId="2BFD5E07"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320CECD7"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V</w:t>
      </w:r>
    </w:p>
    <w:p w14:paraId="34E6B3B8"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Záruka na zariadenie</w:t>
      </w:r>
    </w:p>
    <w:p w14:paraId="11897BD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62612426" w14:textId="16D1A9FF" w:rsidR="00032E28" w:rsidRPr="005C1C65" w:rsidRDefault="00032E28" w:rsidP="00EB4462">
      <w:pPr>
        <w:pStyle w:val="TeloA"/>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Na Zariadenie je poskytovaná plná záruka v trvaní </w:t>
      </w:r>
      <w:r w:rsidR="00A73E7A">
        <w:rPr>
          <w:rStyle w:val="iadneA"/>
          <w:rFonts w:ascii="Verdana" w:hAnsi="Verdana" w:cs="Segoe UI"/>
          <w:sz w:val="22"/>
          <w:szCs w:val="22"/>
          <w:lang w:val="pl-PL"/>
        </w:rPr>
        <w:t xml:space="preserve">24 </w:t>
      </w:r>
      <w:r w:rsidRPr="005C1C65">
        <w:rPr>
          <w:rStyle w:val="iadneA"/>
          <w:rFonts w:ascii="Verdana" w:hAnsi="Verdana" w:cs="Segoe UI"/>
          <w:sz w:val="22"/>
          <w:szCs w:val="22"/>
          <w:lang w:val="pl-PL"/>
        </w:rPr>
        <w:t xml:space="preserve">mesiacov. </w:t>
      </w:r>
    </w:p>
    <w:p w14:paraId="43B4AA5C" w14:textId="0DD5E188" w:rsidR="00032E28" w:rsidRPr="005C1C65" w:rsidRDefault="00032E28" w:rsidP="00EB4462">
      <w:pPr>
        <w:pStyle w:val="TeloA"/>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Predávajúci musí v zmysle predmetu dodávky predložiť ku dňu podpisu tejto zmluvy Garančné vyhlásenie, že počas trvania zmluvného vzťahu zabezpečí poskytovanie plného servisného zabezpečenia na ponúknuté zariadenie riadne vyškolenými servisnými technikmi a súčasne musí predložiť zoznam vyškolený</w:t>
      </w:r>
      <w:r w:rsidRPr="005C1C65">
        <w:rPr>
          <w:rStyle w:val="iadneA"/>
          <w:rFonts w:ascii="Verdana" w:hAnsi="Verdana" w:cs="Segoe UI"/>
          <w:sz w:val="22"/>
          <w:szCs w:val="22"/>
          <w:lang w:val="sv-SE"/>
        </w:rPr>
        <w:t>ch servisn</w:t>
      </w:r>
      <w:r w:rsidRPr="005C1C65">
        <w:rPr>
          <w:rStyle w:val="iadneA"/>
          <w:rFonts w:ascii="Verdana" w:hAnsi="Verdana" w:cs="Segoe UI"/>
          <w:sz w:val="22"/>
          <w:szCs w:val="22"/>
          <w:lang w:val="pl-PL"/>
        </w:rPr>
        <w:t>ých technikov, ktorí budú zabezpečovať plné servisné zabezpečenie na ponúknuté zariadenie a fotokó</w:t>
      </w:r>
      <w:r w:rsidRPr="005C1C65">
        <w:rPr>
          <w:rStyle w:val="iadneA"/>
          <w:rFonts w:ascii="Verdana" w:hAnsi="Verdana" w:cs="Segoe UI"/>
          <w:sz w:val="22"/>
          <w:szCs w:val="22"/>
          <w:lang w:val="fr-FR"/>
        </w:rPr>
        <w:t>pie certifik</w:t>
      </w:r>
      <w:r w:rsidRPr="005C1C65">
        <w:rPr>
          <w:rStyle w:val="iadneA"/>
          <w:rFonts w:ascii="Verdana" w:hAnsi="Verdana" w:cs="Segoe UI"/>
          <w:sz w:val="22"/>
          <w:szCs w:val="22"/>
          <w:lang w:val="pl-PL"/>
        </w:rPr>
        <w:t>átov alebo iných ekvivalentných</w:t>
      </w:r>
      <w:r w:rsidR="00484C95">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 xml:space="preserve">dokladov o vyškolení týchto technikov. </w:t>
      </w:r>
    </w:p>
    <w:p w14:paraId="04F85C20" w14:textId="1E99AADC" w:rsidR="00032E28" w:rsidRPr="005C1C65" w:rsidRDefault="00032E28" w:rsidP="00EB4462">
      <w:pPr>
        <w:pStyle w:val="TeloA"/>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Záruka ani zodpovednosť za vady sa nevzťahuje na </w:t>
      </w:r>
    </w:p>
    <w:p w14:paraId="46F2DCCA" w14:textId="153745F3" w:rsidR="00032E28" w:rsidRPr="005C1C65" w:rsidRDefault="00032E28" w:rsidP="00EB4462">
      <w:pPr>
        <w:pStyle w:val="TeloA"/>
        <w:numPr>
          <w:ilvl w:val="1"/>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bežné opotrebenie súčastí; </w:t>
      </w:r>
    </w:p>
    <w:p w14:paraId="6E0D0ED1" w14:textId="22EE78FF" w:rsidR="00032E28" w:rsidRPr="005C1C65" w:rsidRDefault="00032E28" w:rsidP="00EB4462">
      <w:pPr>
        <w:pStyle w:val="TeloA"/>
        <w:numPr>
          <w:ilvl w:val="1"/>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jc w:val="both"/>
        <w:rPr>
          <w:rFonts w:ascii="Verdana" w:eastAsia="Helvetica" w:hAnsi="Verdana" w:cs="Segoe UI"/>
          <w:sz w:val="22"/>
          <w:szCs w:val="22"/>
          <w:lang w:val="pl-PL"/>
        </w:rPr>
      </w:pPr>
      <w:r w:rsidRPr="005C1C65">
        <w:rPr>
          <w:rStyle w:val="iadneA"/>
          <w:rFonts w:ascii="Verdana" w:hAnsi="Verdana" w:cs="Segoe UI"/>
          <w:sz w:val="22"/>
          <w:szCs w:val="22"/>
          <w:lang w:val="pl-PL"/>
        </w:rPr>
        <w:t>ani</w:t>
      </w:r>
      <w:r w:rsidR="00484C95">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na závady spôsobené zásahom,či</w:t>
      </w:r>
      <w:r w:rsidR="00484C95">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okolnosťami</w:t>
      </w:r>
      <w:r w:rsidR="00484C95">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 xml:space="preserve">mimo Zariadenie. </w:t>
      </w:r>
      <w:r w:rsidRPr="005C1C65">
        <w:rPr>
          <w:rStyle w:val="iadneA"/>
          <w:rFonts w:ascii="Verdana" w:hAnsi="Verdana" w:cs="Segoe UI"/>
          <w:sz w:val="22"/>
          <w:szCs w:val="22"/>
          <w:lang w:val="pl-PL"/>
        </w:rPr>
        <w:br/>
      </w:r>
    </w:p>
    <w:p w14:paraId="05FE552D"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09164C88"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VI</w:t>
      </w:r>
    </w:p>
    <w:p w14:paraId="3782C53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Vlastnícke právo a nebezpečenstvo škod</w:t>
      </w:r>
    </w:p>
    <w:p w14:paraId="2ED39CB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073060B1" w14:textId="5E97E012" w:rsidR="00032E28" w:rsidRPr="005C1C65" w:rsidRDefault="00032E28" w:rsidP="00EB4462">
      <w:pPr>
        <w:pStyle w:val="TeloA"/>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ind w:left="709" w:hanging="283"/>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Kupujú</w:t>
      </w:r>
      <w:r w:rsidRPr="005C1C65">
        <w:rPr>
          <w:rStyle w:val="iadneA"/>
          <w:rFonts w:ascii="Verdana" w:hAnsi="Verdana" w:cs="Segoe UI"/>
          <w:sz w:val="22"/>
          <w:szCs w:val="22"/>
          <w:lang w:val="pt-PT"/>
        </w:rPr>
        <w:t>ci nadob</w:t>
      </w:r>
      <w:r w:rsidRPr="005C1C65">
        <w:rPr>
          <w:rStyle w:val="iadneA"/>
          <w:rFonts w:ascii="Verdana" w:hAnsi="Verdana" w:cs="Segoe UI"/>
          <w:sz w:val="22"/>
          <w:szCs w:val="22"/>
          <w:lang w:val="pl-PL"/>
        </w:rPr>
        <w:t xml:space="preserve">úda vlastnícke právo k Zariadeniu dodaním Zariadenia do miesta plnenia. </w:t>
      </w:r>
      <w:r w:rsidRPr="005C1C65">
        <w:rPr>
          <w:rStyle w:val="iadneA"/>
          <w:rFonts w:ascii="Verdana" w:hAnsi="Verdana" w:cs="Segoe UI"/>
          <w:sz w:val="22"/>
          <w:szCs w:val="22"/>
          <w:lang w:val="pl-PL"/>
        </w:rPr>
        <w:tab/>
      </w:r>
    </w:p>
    <w:p w14:paraId="65FA26F6" w14:textId="2154C871" w:rsidR="00032E28" w:rsidRPr="005C1C65" w:rsidRDefault="00032E28" w:rsidP="00EB4462">
      <w:pPr>
        <w:pStyle w:val="TeloA"/>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ind w:left="709" w:hanging="283"/>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Nebezpečenstvo škody prechádza na Kupujúceho dodaním Zariadenia do miesta plnenia. </w:t>
      </w:r>
    </w:p>
    <w:p w14:paraId="48B5A234"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7B1C81E0" w14:textId="77777777" w:rsidR="00032E28" w:rsidRPr="005C1C65" w:rsidRDefault="00032E28" w:rsidP="00032E28">
      <w:p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color w:val="FF2600"/>
          <w:sz w:val="22"/>
          <w:szCs w:val="22"/>
          <w:u w:color="FF2600"/>
        </w:rPr>
      </w:pPr>
    </w:p>
    <w:p w14:paraId="0FAF582D"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VII</w:t>
      </w:r>
    </w:p>
    <w:p w14:paraId="54D67C1B" w14:textId="77777777" w:rsidR="00032E28" w:rsidRPr="005C1C65" w:rsidRDefault="00032E28" w:rsidP="00032E28">
      <w:pPr>
        <w:pStyle w:val="Predvo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9204"/>
          <w:tab w:val="left" w:pos="9912"/>
        </w:tabs>
        <w:spacing w:after="240"/>
        <w:jc w:val="center"/>
        <w:rPr>
          <w:rStyle w:val="iadneA"/>
          <w:rFonts w:ascii="Verdana" w:eastAsia="Tahoma" w:hAnsi="Verdana" w:cs="Segoe UI"/>
          <w:b/>
          <w:bCs/>
        </w:rPr>
      </w:pPr>
      <w:r w:rsidRPr="005C1C65">
        <w:rPr>
          <w:rStyle w:val="iadneA"/>
          <w:rFonts w:ascii="Verdana" w:hAnsi="Verdana" w:cs="Segoe UI"/>
          <w:b/>
          <w:bCs/>
        </w:rPr>
        <w:t xml:space="preserve">Servis a servisné podmienky na Zariadenia </w:t>
      </w:r>
    </w:p>
    <w:p w14:paraId="4363F5C5"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6CD857DC" w14:textId="2660E2B0"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Predávajúci sa zaväzuje poskytovať k Zariadeniu servis a údržbu po dobu </w:t>
      </w:r>
      <w:r w:rsidR="00A73E7A">
        <w:rPr>
          <w:rStyle w:val="iadneA"/>
          <w:rFonts w:ascii="Verdana" w:hAnsi="Verdana" w:cs="Segoe UI"/>
          <w:sz w:val="22"/>
          <w:szCs w:val="22"/>
        </w:rPr>
        <w:t>24</w:t>
      </w:r>
      <w:r w:rsidRPr="005C1C65">
        <w:rPr>
          <w:rStyle w:val="iadneA"/>
          <w:rFonts w:ascii="Verdana" w:hAnsi="Verdana" w:cs="Segoe UI"/>
          <w:sz w:val="22"/>
          <w:szCs w:val="22"/>
        </w:rPr>
        <w:t xml:space="preserve"> kalendárnych mesiacov odo dňa uvedenia zariadenia do prevádzky a jeho odovzdania Kupujúcemu. </w:t>
      </w:r>
    </w:p>
    <w:p w14:paraId="42AF9632"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Servisom a údržbou sa pre účely tejto Zmluvy rozumie: </w:t>
      </w:r>
    </w:p>
    <w:p w14:paraId="6521DEFE" w14:textId="201E89F5" w:rsidR="00032E28" w:rsidRPr="00255D50" w:rsidRDefault="00032E28" w:rsidP="00507637">
      <w:pPr>
        <w:pStyle w:val="Odsekzoznamu"/>
        <w:tabs>
          <w:tab w:val="left" w:pos="1224"/>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Style w:val="iadneA"/>
          <w:rFonts w:ascii="Verdana" w:eastAsia="Tahoma" w:hAnsi="Verdana" w:cs="Segoe UI"/>
          <w:sz w:val="22"/>
          <w:szCs w:val="22"/>
        </w:rPr>
      </w:pPr>
      <w:r w:rsidRPr="00255D50">
        <w:rPr>
          <w:rStyle w:val="iadneA"/>
          <w:rFonts w:ascii="Verdana" w:eastAsia="Tahoma" w:hAnsi="Verdana" w:cs="Segoe UI"/>
          <w:sz w:val="22"/>
          <w:szCs w:val="22"/>
          <w:lang w:val="da-DK"/>
        </w:rPr>
        <w:t>a) udr</w:t>
      </w:r>
      <w:r w:rsidRPr="00255D50">
        <w:rPr>
          <w:rStyle w:val="iadneA"/>
          <w:rFonts w:ascii="Verdana" w:hAnsi="Verdana" w:cs="Segoe UI"/>
          <w:sz w:val="22"/>
          <w:szCs w:val="22"/>
        </w:rPr>
        <w:t xml:space="preserve">žiavanie plnej </w:t>
      </w:r>
      <w:r w:rsidR="00507637" w:rsidRPr="00255D50">
        <w:rPr>
          <w:rStyle w:val="iadneA"/>
          <w:rFonts w:ascii="Verdana" w:hAnsi="Verdana" w:cs="Segoe UI"/>
          <w:sz w:val="22"/>
          <w:szCs w:val="22"/>
        </w:rPr>
        <w:t>funkčnosti</w:t>
      </w:r>
      <w:r w:rsidRPr="00255D50">
        <w:rPr>
          <w:rStyle w:val="iadneA"/>
          <w:rFonts w:ascii="Verdana" w:hAnsi="Verdana" w:cs="Segoe UI"/>
          <w:sz w:val="22"/>
          <w:szCs w:val="22"/>
        </w:rPr>
        <w:t xml:space="preserve"> Zariadenia, čo </w:t>
      </w:r>
      <w:r w:rsidR="00507637" w:rsidRPr="00255D50">
        <w:rPr>
          <w:rStyle w:val="iadneA"/>
          <w:rFonts w:ascii="Verdana" w:hAnsi="Verdana" w:cs="Segoe UI"/>
          <w:sz w:val="22"/>
          <w:szCs w:val="22"/>
        </w:rPr>
        <w:t>zahŕňa</w:t>
      </w:r>
      <w:r w:rsidRPr="00255D50">
        <w:rPr>
          <w:rStyle w:val="iadneA"/>
          <w:rFonts w:ascii="Verdana" w:hAnsi="Verdana" w:cs="Segoe UI"/>
          <w:sz w:val="22"/>
          <w:szCs w:val="22"/>
        </w:rPr>
        <w:t xml:space="preserve"> údržbu a opravy Zariadenia, vrátane, poplatkov za prácu, poplatky za všetky náhradné diely bez výnimky, dopravu, </w:t>
      </w:r>
      <w:r w:rsidRPr="00255D50">
        <w:rPr>
          <w:rStyle w:val="iadneA"/>
          <w:rFonts w:ascii="Verdana" w:hAnsi="Verdana" w:cs="Segoe UI"/>
          <w:sz w:val="22"/>
          <w:szCs w:val="22"/>
        </w:rPr>
        <w:tab/>
        <w:t xml:space="preserve">prácu technika, poskytnutie a montáž potrebných náhradných dielcov, to všetko počas Pracovných hodín; Pracovnou hodinou sa rozumie hodina v období od 09:00 - 16:00 v pracovné dni okrem štátnych sviatkov a iných dní pracovného pokoja; </w:t>
      </w:r>
    </w:p>
    <w:p w14:paraId="1924F38B" w14:textId="7FA0F7C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Poskytovanie služieb a servisných zásahov bude zahájené na základe ohlásenia Kupujúcim prostredníctvom webovej aplikácie Predávajúceho na </w:t>
      </w:r>
      <w:r w:rsidRPr="00D17F9C">
        <w:rPr>
          <w:rStyle w:val="iadneA"/>
          <w:rFonts w:ascii="Verdana" w:hAnsi="Verdana" w:cs="Segoe UI"/>
          <w:sz w:val="22"/>
          <w:szCs w:val="22"/>
          <w:highlight w:val="yellow"/>
        </w:rPr>
        <w:t xml:space="preserve">adrese </w:t>
      </w:r>
      <w:hyperlink r:id="rId8" w:history="1">
        <w:r w:rsidR="00CB5190" w:rsidRPr="00D17F9C">
          <w:rPr>
            <w:rStyle w:val="Hypertextovprepojenie"/>
            <w:rFonts w:ascii="Verdana" w:hAnsi="Verdana" w:cs="Segoe UI"/>
            <w:sz w:val="22"/>
            <w:szCs w:val="22"/>
            <w:highlight w:val="yellow"/>
            <w:u w:color="0432FF"/>
          </w:rPr>
          <w:t>www.</w:t>
        </w:r>
        <w:r w:rsidR="00507637" w:rsidRPr="00D17F9C">
          <w:rPr>
            <w:rStyle w:val="Hypertextovprepojenie"/>
            <w:rFonts w:ascii="Verdana" w:hAnsi="Verdana" w:cs="Segoe UI"/>
            <w:sz w:val="22"/>
            <w:szCs w:val="22"/>
            <w:highlight w:val="yellow"/>
            <w:u w:color="0432FF"/>
          </w:rPr>
          <w:t>.............</w:t>
        </w:r>
      </w:hyperlink>
      <w:r w:rsidR="00CB5190" w:rsidRPr="00D17F9C">
        <w:rPr>
          <w:rStyle w:val="iadneA"/>
          <w:rFonts w:ascii="Verdana" w:hAnsi="Verdana" w:cs="Segoe UI"/>
          <w:color w:val="0432FF"/>
          <w:sz w:val="22"/>
          <w:szCs w:val="22"/>
          <w:highlight w:val="yellow"/>
          <w:u w:color="0432FF"/>
        </w:rPr>
        <w:t xml:space="preserve">  </w:t>
      </w:r>
      <w:r w:rsidRPr="00D17F9C">
        <w:rPr>
          <w:rStyle w:val="iadneA"/>
          <w:rFonts w:ascii="Verdana" w:hAnsi="Verdana" w:cs="Segoe UI"/>
          <w:sz w:val="22"/>
          <w:szCs w:val="22"/>
          <w:highlight w:val="yellow"/>
        </w:rPr>
        <w:t xml:space="preserve">alebo telefonicky na tel. čísle </w:t>
      </w:r>
      <w:r w:rsidR="00507637" w:rsidRPr="00D17F9C">
        <w:rPr>
          <w:rStyle w:val="iadneA"/>
          <w:rFonts w:ascii="Verdana" w:hAnsi="Verdana" w:cs="Segoe UI"/>
          <w:sz w:val="22"/>
          <w:szCs w:val="22"/>
          <w:highlight w:val="yellow"/>
        </w:rPr>
        <w:t>...............</w:t>
      </w:r>
      <w:r w:rsidRPr="00D17F9C">
        <w:rPr>
          <w:rStyle w:val="iadneA"/>
          <w:rFonts w:ascii="Verdana" w:hAnsi="Verdana" w:cs="Segoe UI"/>
          <w:sz w:val="22"/>
          <w:szCs w:val="22"/>
          <w:highlight w:val="yellow"/>
        </w:rPr>
        <w:t xml:space="preserve"> alebo e-mailom na </w:t>
      </w:r>
      <w:hyperlink r:id="rId9" w:history="1">
        <w:r w:rsidR="00507637" w:rsidRPr="00D17F9C">
          <w:rPr>
            <w:rStyle w:val="Hypertextovprepojenie"/>
            <w:rFonts w:ascii="Verdana" w:hAnsi="Verdana" w:cs="Segoe UI"/>
            <w:sz w:val="22"/>
            <w:szCs w:val="22"/>
            <w:highlight w:val="yellow"/>
          </w:rPr>
          <w:t>............</w:t>
        </w:r>
      </w:hyperlink>
      <w:r w:rsidR="00CB5190" w:rsidRPr="00D17F9C">
        <w:rPr>
          <w:rStyle w:val="iadneA"/>
          <w:rFonts w:ascii="Verdana" w:hAnsi="Verdana" w:cs="Segoe UI"/>
          <w:sz w:val="22"/>
          <w:szCs w:val="22"/>
          <w:highlight w:val="yellow"/>
        </w:rPr>
        <w:t xml:space="preserve"> </w:t>
      </w:r>
      <w:r w:rsidRPr="00D17F9C">
        <w:rPr>
          <w:rStyle w:val="iadneA"/>
          <w:rFonts w:ascii="Verdana" w:hAnsi="Verdana" w:cs="Segoe UI"/>
          <w:sz w:val="22"/>
          <w:szCs w:val="22"/>
          <w:highlight w:val="yellow"/>
        </w:rPr>
        <w:t>, s prihliadnutím k ich aktuálnej potrebe.</w:t>
      </w:r>
      <w:r w:rsidRPr="005C1C65">
        <w:rPr>
          <w:rStyle w:val="iadneA"/>
          <w:rFonts w:ascii="Verdana" w:hAnsi="Verdana" w:cs="Segoe UI"/>
          <w:sz w:val="22"/>
          <w:szCs w:val="22"/>
        </w:rPr>
        <w:t xml:space="preserve"> Predávajúci sa zaväzuje zahájiť servisný zásah priemerne do 2 pracovných hodín potom, čo mu je jeho potreba nahlásená Kupujúcim. Priemer sa bude zisťovať polročne. Oznámenie musí obsahovať skutočný aktuálny stav Zariadenia, v opačnom prípade nemusí Predávajúci servisný zásah vykonať. </w:t>
      </w:r>
    </w:p>
    <w:p w14:paraId="399FC9F4"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Kupujúci je povinný poskytnúť predávajúcemu všetku potrebnú súčinnosť na poskytovanie služieb podľa tejto Zmluvy, najmä poskytnúť prístup k Zariadeniu v pracovné hodiny, inak v nevyhnutných prípadoch podľa dohody. </w:t>
      </w:r>
    </w:p>
    <w:p w14:paraId="421360CB"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Odstránenie poruchy bude ukončené priemerne do 24 hodín po tom, čo bude vykonaný servisný zásah. V prípade, že predávajúci nie je schopný odstrániť závadu ani po uplynutí 26 hodín  od nahlásenia kupujúcim na dispečing predávajúceho, potom predávajúci zabezpečí náhradné plnenie počnúc druhým dňom po uplynutí uvedenej lehoty. Náhradné plnenie spočíva v dočasnom poskytnutí zariadenia so zhodnou alebo vyššou funkcionalitou. Dočasne poskytnuté zariadenia môže byť opotrebované.</w:t>
      </w:r>
    </w:p>
    <w:p w14:paraId="7C752CB3"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V prípade, že objednanie servisného zásahu alebo poskytnutie služieb bude nedôvodné, je Kupujúci povinný nahradiť Predávajúcemu náklady s tým spojené. </w:t>
      </w:r>
    </w:p>
    <w:p w14:paraId="3640D0E1"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Kupujúci je povinný bezodkladne informovať predávajúceho, ak chce premiestniť Zariadenia z miesta, kde bolo pôvodne inštalované a dohodnúť s ním podmienky premiestnenia. </w:t>
      </w:r>
    </w:p>
    <w:p w14:paraId="6F9A1955" w14:textId="77777777" w:rsidR="00032E28" w:rsidRPr="005C1C65" w:rsidRDefault="00032E28" w:rsidP="00255D50">
      <w:pPr>
        <w:numPr>
          <w:ilvl w:val="0"/>
          <w:numId w:val="31"/>
        </w:num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 xml:space="preserve">Zariadenie je nainštalované do technického a IT prostredia, ktoré je technicky a stavebne spôsobilé na umiestnenia zariadenia. </w:t>
      </w:r>
    </w:p>
    <w:p w14:paraId="05CACAAB"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b/>
          <w:bCs/>
          <w:sz w:val="22"/>
          <w:szCs w:val="22"/>
          <w:u w:color="FF2600"/>
        </w:rPr>
      </w:pPr>
      <w:r w:rsidRPr="005C1C65">
        <w:rPr>
          <w:rStyle w:val="iadneA"/>
          <w:rFonts w:ascii="Verdana" w:hAnsi="Verdana" w:cs="Segoe UI"/>
          <w:sz w:val="22"/>
          <w:szCs w:val="22"/>
        </w:rPr>
        <w:br/>
      </w:r>
    </w:p>
    <w:p w14:paraId="4FCDAE1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VIII</w:t>
      </w:r>
    </w:p>
    <w:p w14:paraId="209D0D30"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Podzhotovitelia/subdodávatelia</w:t>
      </w:r>
    </w:p>
    <w:p w14:paraId="440FB9F0" w14:textId="77777777" w:rsidR="00032E28" w:rsidRPr="005C1C65" w:rsidRDefault="00032E28" w:rsidP="00032E28">
      <w:pPr>
        <w:tabs>
          <w:tab w:val="left" w:pos="124"/>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firstLine="362"/>
        <w:rPr>
          <w:rStyle w:val="iadneA"/>
          <w:rFonts w:ascii="Verdana" w:eastAsia="Times New Roman" w:hAnsi="Verdana" w:cs="Segoe UI"/>
          <w:sz w:val="22"/>
          <w:szCs w:val="22"/>
          <w:u w:color="FF2600"/>
        </w:rPr>
      </w:pPr>
    </w:p>
    <w:p w14:paraId="2A5CFB50"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b/>
          <w:bCs/>
          <w:sz w:val="22"/>
          <w:szCs w:val="22"/>
        </w:rPr>
        <w:t xml:space="preserve">Podzhotoviteľ </w:t>
      </w:r>
      <w:r w:rsidRPr="005C1C65">
        <w:rPr>
          <w:rStyle w:val="iadneA"/>
          <w:rFonts w:ascii="Verdana" w:hAnsi="Verdana" w:cs="Segoe UI"/>
          <w:sz w:val="22"/>
          <w:szCs w:val="22"/>
        </w:rPr>
        <w:t xml:space="preserve">alebo </w:t>
      </w:r>
      <w:r w:rsidRPr="005C1C65">
        <w:rPr>
          <w:rStyle w:val="iadneA"/>
          <w:rFonts w:ascii="Verdana" w:hAnsi="Verdana" w:cs="Segoe UI"/>
          <w:b/>
          <w:bCs/>
          <w:sz w:val="22"/>
          <w:szCs w:val="22"/>
        </w:rPr>
        <w:t xml:space="preserve">Subdodávateľ </w:t>
      </w:r>
      <w:r w:rsidRPr="005C1C65">
        <w:rPr>
          <w:rStyle w:val="iadneA"/>
          <w:rFonts w:ascii="Verdana" w:hAnsi="Verdana" w:cs="Segoe UI"/>
          <w:sz w:val="22"/>
          <w:szCs w:val="22"/>
        </w:rPr>
        <w:t>je právnická alebo fyzická osoba, s ktorou predávajúci uzavrel zmluvu na realizáciu časti prác alebo dodávok potrebných na realizáciu predmetu zmluvy. Pri vykoná</w:t>
      </w:r>
      <w:r w:rsidRPr="005C1C65">
        <w:rPr>
          <w:rStyle w:val="iadneA"/>
          <w:rFonts w:ascii="Verdana" w:hAnsi="Verdana" w:cs="Segoe UI"/>
          <w:sz w:val="22"/>
          <w:szCs w:val="22"/>
          <w:lang w:val="nl-NL"/>
        </w:rPr>
        <w:t>van</w:t>
      </w:r>
      <w:r w:rsidRPr="005C1C65">
        <w:rPr>
          <w:rStyle w:val="iadneA"/>
          <w:rFonts w:ascii="Verdana" w:hAnsi="Verdana" w:cs="Segoe UI"/>
          <w:sz w:val="22"/>
          <w:szCs w:val="22"/>
        </w:rPr>
        <w:t>í predmetu zmluvy prostredníctvom subdodávateľov alebo podzhotoviteľov zodpovedá predávajúci tak, ako keby dielo vykonal sám.</w:t>
      </w:r>
    </w:p>
    <w:p w14:paraId="4C21FEB5" w14:textId="77777777" w:rsidR="00032E28" w:rsidRPr="005C1C65" w:rsidRDefault="00032E28" w:rsidP="00032E28">
      <w:pPr>
        <w:numPr>
          <w:ilvl w:val="0"/>
          <w:numId w:val="22"/>
        </w:numPr>
        <w:jc w:val="both"/>
        <w:rPr>
          <w:rStyle w:val="iadneA"/>
          <w:rFonts w:ascii="Verdana" w:eastAsia="Times" w:hAnsi="Verdana" w:cs="Segoe UI"/>
          <w:sz w:val="22"/>
          <w:szCs w:val="22"/>
        </w:rPr>
      </w:pPr>
      <w:r w:rsidRPr="005C1C65">
        <w:rPr>
          <w:rStyle w:val="iadneA"/>
          <w:rFonts w:ascii="Verdana" w:hAnsi="Verdana" w:cs="Segoe UI"/>
          <w:sz w:val="22"/>
          <w:szCs w:val="22"/>
        </w:rPr>
        <w:t xml:space="preserve">Predávajúci je povinný doručiť kupujúcemu a pravidelne aktualizovať zoznam a subdodávateľov (vrátane ich zamestnancov) - príloha č. 2, ktorí sa majú podieľať alebo sa podieľajú na predmete zmluvy. Taktiež uvedie informácie o osobe oprávnenej konať za subdodávateľa v rozsahu meno a priezvisko, adresa pobytu, dátum narodenia. </w:t>
      </w:r>
    </w:p>
    <w:p w14:paraId="4F354D01" w14:textId="77777777" w:rsidR="00032E28" w:rsidRPr="005C1C65" w:rsidRDefault="00032E28" w:rsidP="00032E28">
      <w:pPr>
        <w:numPr>
          <w:ilvl w:val="0"/>
          <w:numId w:val="22"/>
        </w:numPr>
        <w:jc w:val="both"/>
        <w:rPr>
          <w:rStyle w:val="iadneA"/>
          <w:rFonts w:ascii="Verdana" w:eastAsia="Times" w:hAnsi="Verdana" w:cs="Segoe UI"/>
          <w:sz w:val="22"/>
          <w:szCs w:val="22"/>
        </w:rPr>
      </w:pPr>
      <w:r w:rsidRPr="005C1C65">
        <w:rPr>
          <w:rStyle w:val="iadneA"/>
          <w:rFonts w:ascii="Verdana" w:hAnsi="Verdana" w:cs="Segoe UI"/>
          <w:sz w:val="22"/>
          <w:szCs w:val="22"/>
        </w:rPr>
        <w:t xml:space="preserve">Predávajúci zabezpečí, že všetky ustanovenia tejto zmluvy najmä ustanovenia týkajúce sa dodržiavania všeobecne záväzných právnych predpisov, ustanovenia týkajúce sa fakturácie, splatnosti a úhrady faktúr a s nimi súvisiace ustanovenia sa budú vzťahovať aj na subdodávateľov. </w:t>
      </w:r>
    </w:p>
    <w:p w14:paraId="4AD804BE"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V prípade zmeny subdodávateľa počas trvania tejto zmluvy je predávajúci povinný najneskôr päť  pracovných dní pred zmenou subdodávateľa oznámiť kupujúcemu zmenu subdodávateľa a v tomto oznámení uviesť minimálne nasledovné: podiel zákazky, ktorý má v úmysle zadať subdodávateľovi, konkrétnu časť dodávky (predmety subdodávok), ktorú má subdodávateľ dodať, identifikačné údaje navrhovaného subdodávateľa vrátane údajov o osobe oprávnenej konať za subdodávateľa v rozsahu meno a priezvisko, adresa pobytu, dátum narodenia a preukázanie, že navrhovaný subdodávateľ spĺňa podmienky účasti týkajúce sa osobného postavenia podľa § 32 ods. 1 zákona o verejnom obstará</w:t>
      </w:r>
      <w:r w:rsidRPr="005C1C65">
        <w:rPr>
          <w:rStyle w:val="iadneA"/>
          <w:rFonts w:ascii="Verdana" w:hAnsi="Verdana" w:cs="Segoe UI"/>
          <w:sz w:val="22"/>
          <w:szCs w:val="22"/>
          <w:lang w:val="nl-NL"/>
        </w:rPr>
        <w:t>van</w:t>
      </w:r>
      <w:r w:rsidRPr="005C1C65">
        <w:rPr>
          <w:rStyle w:val="iadneA"/>
          <w:rFonts w:ascii="Verdana" w:hAnsi="Verdana" w:cs="Segoe UI"/>
          <w:sz w:val="22"/>
          <w:szCs w:val="22"/>
        </w:rPr>
        <w:t xml:space="preserve">í. </w:t>
      </w:r>
    </w:p>
    <w:p w14:paraId="5C3ABDA5" w14:textId="31A4827D"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Každý subdodávateľ</w:t>
      </w:r>
      <w:r w:rsidR="008A5922">
        <w:rPr>
          <w:rStyle w:val="iadneA"/>
          <w:rFonts w:ascii="Verdana" w:hAnsi="Verdana" w:cs="Segoe UI"/>
          <w:sz w:val="22"/>
          <w:szCs w:val="22"/>
        </w:rPr>
        <w:t>, ktor</w:t>
      </w:r>
      <w:r w:rsidR="0069454E">
        <w:rPr>
          <w:rStyle w:val="iadneA"/>
          <w:rFonts w:ascii="Verdana" w:hAnsi="Verdana" w:cs="Segoe UI"/>
          <w:sz w:val="22"/>
          <w:szCs w:val="22"/>
        </w:rPr>
        <w:t xml:space="preserve">ý má </w:t>
      </w:r>
      <w:r w:rsidR="008A5922">
        <w:rPr>
          <w:rStyle w:val="iadneA"/>
          <w:rFonts w:ascii="Verdana" w:hAnsi="Verdana" w:cs="Segoe UI"/>
          <w:sz w:val="22"/>
          <w:szCs w:val="22"/>
        </w:rPr>
        <w:t xml:space="preserve"> povinnosť</w:t>
      </w:r>
      <w:r w:rsidR="0069454E">
        <w:rPr>
          <w:rStyle w:val="iadneA"/>
          <w:rFonts w:ascii="Verdana" w:hAnsi="Verdana" w:cs="Segoe UI"/>
          <w:sz w:val="22"/>
          <w:szCs w:val="22"/>
        </w:rPr>
        <w:t xml:space="preserve"> zapisovať sa do registra partnera verejného sektora</w:t>
      </w:r>
      <w:r w:rsidRPr="005C1C65">
        <w:rPr>
          <w:rStyle w:val="iadneA"/>
          <w:rFonts w:ascii="Verdana" w:hAnsi="Verdana" w:cs="Segoe UI"/>
          <w:sz w:val="22"/>
          <w:szCs w:val="22"/>
        </w:rPr>
        <w:t xml:space="preserve"> v zmysle §11 Zákona č. 343/2015 Z.z. o verejnom obstará</w:t>
      </w:r>
      <w:r w:rsidRPr="005C1C65">
        <w:rPr>
          <w:rStyle w:val="iadneA"/>
          <w:rFonts w:ascii="Verdana" w:hAnsi="Verdana" w:cs="Segoe UI"/>
          <w:sz w:val="22"/>
          <w:szCs w:val="22"/>
          <w:lang w:val="nl-NL"/>
        </w:rPr>
        <w:t>van</w:t>
      </w:r>
      <w:r w:rsidRPr="005C1C65">
        <w:rPr>
          <w:rStyle w:val="iadneA"/>
          <w:rFonts w:ascii="Verdana" w:hAnsi="Verdana" w:cs="Segoe UI"/>
          <w:sz w:val="22"/>
          <w:szCs w:val="22"/>
        </w:rPr>
        <w:t>í</w:t>
      </w:r>
      <w:r w:rsidR="00EE42B4">
        <w:rPr>
          <w:rStyle w:val="iadneA"/>
          <w:rFonts w:ascii="Verdana" w:hAnsi="Verdana" w:cs="Segoe UI"/>
          <w:sz w:val="22"/>
          <w:szCs w:val="22"/>
        </w:rPr>
        <w:t xml:space="preserve">, </w:t>
      </w:r>
      <w:r w:rsidR="00EE42B4" w:rsidRPr="005C1C65">
        <w:rPr>
          <w:rStyle w:val="iadneA"/>
          <w:rFonts w:ascii="Verdana" w:hAnsi="Verdana" w:cs="Segoe UI"/>
          <w:sz w:val="22"/>
          <w:szCs w:val="22"/>
        </w:rPr>
        <w:t>musí byť zapísaný v registri partnerov verejného sektora</w:t>
      </w:r>
      <w:r w:rsidR="00EE42B4">
        <w:rPr>
          <w:rStyle w:val="iadneA"/>
          <w:rFonts w:ascii="Verdana" w:hAnsi="Verdana" w:cs="Segoe UI"/>
          <w:sz w:val="22"/>
          <w:szCs w:val="22"/>
        </w:rPr>
        <w:t>.</w:t>
      </w:r>
    </w:p>
    <w:p w14:paraId="548A4DDD" w14:textId="2337A1CE" w:rsidR="00032E28" w:rsidRPr="005C1C65" w:rsidRDefault="00032E28" w:rsidP="00032E28">
      <w:pPr>
        <w:numPr>
          <w:ilvl w:val="0"/>
          <w:numId w:val="22"/>
        </w:numPr>
        <w:jc w:val="both"/>
        <w:rPr>
          <w:rStyle w:val="iadneA"/>
          <w:rFonts w:ascii="Verdana" w:eastAsia="Times" w:hAnsi="Verdana" w:cs="Segoe UI"/>
          <w:sz w:val="22"/>
          <w:szCs w:val="22"/>
        </w:rPr>
      </w:pPr>
      <w:r w:rsidRPr="005C1C65">
        <w:rPr>
          <w:rStyle w:val="iadneA"/>
          <w:rFonts w:ascii="Verdana" w:hAnsi="Verdana" w:cs="Segoe UI"/>
          <w:sz w:val="22"/>
          <w:szCs w:val="22"/>
          <w:u w:color="B758D6"/>
        </w:rPr>
        <w:t xml:space="preserve"> Každý navrhovaný subdodávateľ musí spĺňať podmienky účasti týkajúce sa osobného postavenia a nemôžu u neho existovať dôvody na vylúčenie podľa § 40 ods. 6 písm.</w:t>
      </w:r>
      <w:r w:rsidR="004F1FF0">
        <w:rPr>
          <w:rStyle w:val="iadneA"/>
          <w:rFonts w:ascii="Verdana" w:hAnsi="Verdana" w:cs="Segoe UI"/>
          <w:sz w:val="22"/>
          <w:szCs w:val="22"/>
          <w:u w:color="B758D6"/>
        </w:rPr>
        <w:t xml:space="preserve"> f)</w:t>
      </w:r>
      <w:r w:rsidRPr="005C1C65">
        <w:rPr>
          <w:rStyle w:val="iadneA"/>
          <w:rFonts w:ascii="Verdana" w:hAnsi="Verdana" w:cs="Segoe UI"/>
          <w:sz w:val="22"/>
          <w:szCs w:val="22"/>
          <w:u w:color="B758D6"/>
          <w:lang w:val="da-DK"/>
        </w:rPr>
        <w:t>; opr</w:t>
      </w:r>
      <w:r w:rsidRPr="005C1C65">
        <w:rPr>
          <w:rStyle w:val="iadneA"/>
          <w:rFonts w:ascii="Verdana" w:hAnsi="Verdana" w:cs="Segoe UI"/>
          <w:sz w:val="22"/>
          <w:szCs w:val="22"/>
          <w:u w:color="B758D6"/>
        </w:rPr>
        <w:t>ávnenie dodávať tovar, uskutočňovať stavebné práce alebo poskytovať službu sa preukazuje vo vzťahu k tej časti predmetu zákazky, ktorý má subdodávateľ plniť. Kupujúci si vyhradzuje právo preskúmania splnenia všetkých požadovaných podmienok na subdodávateľa, ktoré má subdodávateľ v zmysle vyššie uvedeného spĺňať.</w:t>
      </w:r>
      <w:r w:rsidRPr="005C1C65">
        <w:rPr>
          <w:rStyle w:val="iadneA"/>
          <w:rFonts w:ascii="Verdana" w:hAnsi="Verdana" w:cs="Segoe UI"/>
          <w:sz w:val="22"/>
          <w:szCs w:val="22"/>
        </w:rPr>
        <w:t xml:space="preserve"> V prí</w:t>
      </w:r>
      <w:r w:rsidRPr="005C1C65">
        <w:rPr>
          <w:rStyle w:val="iadneA"/>
          <w:rFonts w:ascii="Verdana" w:hAnsi="Verdana" w:cs="Segoe UI"/>
          <w:sz w:val="22"/>
          <w:szCs w:val="22"/>
          <w:lang w:val="sv-SE"/>
        </w:rPr>
        <w:t>pade poru</w:t>
      </w:r>
      <w:r w:rsidRPr="005C1C65">
        <w:rPr>
          <w:rStyle w:val="iadneA"/>
          <w:rFonts w:ascii="Verdana" w:hAnsi="Verdana" w:cs="Segoe UI"/>
          <w:sz w:val="22"/>
          <w:szCs w:val="22"/>
        </w:rPr>
        <w:t xml:space="preserve">šenia ktorejkoľvek z povinností týkajúcej sa subdodávateľov vyplývajúcej z tejto zmluvy alebo ich zmeny má kupujúci právo odstúpiť od tejto zmluvy a má nárok na zmluvnú pokutu vo výške 5% z celkovej ceny v zmysle čl. IV a prílohy č. 1 tejto zmluvy za každé porušenie ktorejkoľvek z vyššie uvedených povinností, a to aj opakovane. Porušenie uvedených povinností sa považuje za podstatné porušenie zmluvy. </w:t>
      </w:r>
    </w:p>
    <w:p w14:paraId="58D9F8D7" w14:textId="77777777" w:rsidR="00032E28" w:rsidRPr="005C1C65" w:rsidRDefault="00032E28" w:rsidP="00032E28">
      <w:pPr>
        <w:pStyle w:val="Zoznam"/>
        <w:tabs>
          <w:tab w:val="left" w:pos="36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0"/>
        <w:jc w:val="both"/>
        <w:rPr>
          <w:rStyle w:val="iadneA"/>
          <w:rFonts w:ascii="Verdana" w:eastAsia="Tahoma" w:hAnsi="Verdana" w:cs="Segoe UI"/>
          <w:sz w:val="22"/>
          <w:szCs w:val="22"/>
          <w:u w:color="FF2600"/>
        </w:rPr>
      </w:pPr>
    </w:p>
    <w:p w14:paraId="3D2C3CFA"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652C19B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IX</w:t>
      </w:r>
    </w:p>
    <w:p w14:paraId="67E4361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Ostatné dojednania</w:t>
      </w:r>
    </w:p>
    <w:p w14:paraId="38FCB0D5"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Tahoma" w:hAnsi="Verdana" w:cs="Segoe UI"/>
          <w:sz w:val="22"/>
          <w:szCs w:val="22"/>
        </w:rPr>
      </w:pPr>
    </w:p>
    <w:p w14:paraId="37FEE448" w14:textId="77777777" w:rsidR="00032E28" w:rsidRPr="005C1C65" w:rsidRDefault="00032E28" w:rsidP="00032E28">
      <w:pPr>
        <w:numPr>
          <w:ilvl w:val="0"/>
          <w:numId w:val="23"/>
        </w:numPr>
        <w:jc w:val="both"/>
        <w:rPr>
          <w:rStyle w:val="iadneA"/>
          <w:rFonts w:ascii="Verdana" w:eastAsia="Tahoma" w:hAnsi="Verdana" w:cs="Segoe UI"/>
          <w:sz w:val="22"/>
          <w:szCs w:val="22"/>
        </w:rPr>
      </w:pPr>
      <w:r w:rsidRPr="005C1C65">
        <w:rPr>
          <w:rStyle w:val="iadneA"/>
          <w:rFonts w:ascii="Verdana" w:hAnsi="Verdana" w:cs="Segoe UI"/>
          <w:sz w:val="22"/>
          <w:szCs w:val="22"/>
        </w:rPr>
        <w:t>Kupujúci je oprá</w:t>
      </w:r>
      <w:r w:rsidRPr="005C1C65">
        <w:rPr>
          <w:rStyle w:val="iadneA"/>
          <w:rFonts w:ascii="Verdana" w:hAnsi="Verdana" w:cs="Segoe UI"/>
          <w:sz w:val="22"/>
          <w:szCs w:val="22"/>
          <w:lang w:val="da-DK"/>
        </w:rPr>
        <w:t>vnen</w:t>
      </w:r>
      <w:r w:rsidRPr="005C1C65">
        <w:rPr>
          <w:rStyle w:val="iadneA"/>
          <w:rFonts w:ascii="Verdana" w:hAnsi="Verdana" w:cs="Segoe UI"/>
          <w:sz w:val="22"/>
          <w:szCs w:val="22"/>
        </w:rPr>
        <w:t>ý užívať software dodá</w:t>
      </w:r>
      <w:r w:rsidRPr="005C1C65">
        <w:rPr>
          <w:rStyle w:val="iadneA"/>
          <w:rFonts w:ascii="Verdana" w:hAnsi="Verdana" w:cs="Segoe UI"/>
          <w:sz w:val="22"/>
          <w:szCs w:val="22"/>
          <w:lang w:val="nl-NL"/>
        </w:rPr>
        <w:t>van</w:t>
      </w:r>
      <w:r w:rsidRPr="005C1C65">
        <w:rPr>
          <w:rStyle w:val="iadneA"/>
          <w:rFonts w:ascii="Verdana" w:hAnsi="Verdana" w:cs="Segoe UI"/>
          <w:sz w:val="22"/>
          <w:szCs w:val="22"/>
        </w:rPr>
        <w:t xml:space="preserve">ý spolu so Zariadením, respektíve inštalovaný v Zariadení, len spôsobom vyplývajúcim z povahy Zariadenia a len na užívanie Zariadenia. </w:t>
      </w:r>
    </w:p>
    <w:p w14:paraId="4888681C"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Každá zo zmluvných strán je oprá</w:t>
      </w:r>
      <w:r w:rsidRPr="005C1C65">
        <w:rPr>
          <w:rStyle w:val="iadneA"/>
          <w:rFonts w:ascii="Verdana" w:hAnsi="Verdana" w:cs="Segoe UI"/>
          <w:sz w:val="22"/>
          <w:szCs w:val="22"/>
          <w:lang w:val="da-DK"/>
        </w:rPr>
        <w:t>vnen</w:t>
      </w:r>
      <w:r w:rsidRPr="005C1C65">
        <w:rPr>
          <w:rStyle w:val="iadneA"/>
          <w:rFonts w:ascii="Verdana" w:hAnsi="Verdana" w:cs="Segoe UI"/>
          <w:sz w:val="22"/>
          <w:szCs w:val="22"/>
        </w:rPr>
        <w:t xml:space="preserve">á odstúpiť od tejto zmluvy z dôvodu podstatného porušenia zmluvy druhou stranou, ak bola druhá strana písomne upozornená a vyzvaná na riadne plnenie zmluvy a k náprave nedošlo ani v lehote 10 dní </w:t>
      </w:r>
      <w:r w:rsidRPr="005C1C65">
        <w:rPr>
          <w:rStyle w:val="iadneA"/>
          <w:rFonts w:ascii="Verdana" w:hAnsi="Verdana" w:cs="Segoe UI"/>
          <w:sz w:val="22"/>
          <w:szCs w:val="22"/>
          <w:lang w:val="nl-NL"/>
        </w:rPr>
        <w:t>od doruc</w:t>
      </w:r>
      <w:r w:rsidRPr="005C1C65">
        <w:rPr>
          <w:rStyle w:val="iadneA"/>
          <w:rFonts w:ascii="Verdana" w:hAnsi="Verdana" w:cs="Segoe UI"/>
          <w:sz w:val="22"/>
          <w:szCs w:val="22"/>
        </w:rPr>
        <w:t xml:space="preserve">̌enia výzvy. Za podstatné porušenie povinností v zmysle tohto odseku sa považuje opakované porušenie povinností uvedených v tejto zmluve. </w:t>
      </w:r>
    </w:p>
    <w:p w14:paraId="340EDEBA"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 xml:space="preserve">Právne účinky odstúpenia od zmluvy nastávajú dňom doručenia písomného oznámenia o odstúpení druhej zmluvnej strane. </w:t>
      </w:r>
    </w:p>
    <w:p w14:paraId="39835645"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 xml:space="preserve">Odstúpenie od zmluvy musí mať písomnú formu, musí byť doručené druhej zmluvnej strane a musí v ňom byť uvedený konkrétny dôvod odstúpenia, inak je neplatné. </w:t>
      </w:r>
    </w:p>
    <w:p w14:paraId="7E916097" w14:textId="1F2335CD" w:rsidR="00032E28" w:rsidRPr="005C1C65" w:rsidRDefault="00915E45"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Povinnosť</w:t>
      </w:r>
      <w:r w:rsidR="00032E28" w:rsidRPr="005C1C65">
        <w:rPr>
          <w:rStyle w:val="iadneA"/>
          <w:rFonts w:ascii="Verdana" w:hAnsi="Verdana" w:cs="Segoe UI"/>
          <w:sz w:val="22"/>
          <w:szCs w:val="22"/>
        </w:rPr>
        <w:t xml:space="preserve"> </w:t>
      </w:r>
      <w:r w:rsidRPr="005C1C65">
        <w:rPr>
          <w:rStyle w:val="iadneA"/>
          <w:rFonts w:ascii="Verdana" w:hAnsi="Verdana" w:cs="Segoe UI"/>
          <w:sz w:val="22"/>
          <w:szCs w:val="22"/>
        </w:rPr>
        <w:t>doručiť</w:t>
      </w:r>
      <w:r w:rsidR="00032E28" w:rsidRPr="005C1C65">
        <w:rPr>
          <w:rStyle w:val="iadneA"/>
          <w:rFonts w:ascii="Verdana" w:hAnsi="Verdana" w:cs="Segoe UI"/>
          <w:sz w:val="22"/>
          <w:szCs w:val="22"/>
        </w:rPr>
        <w:t xml:space="preserve">̌ odstúpenie od zmluvy </w:t>
      </w:r>
      <w:r w:rsidRPr="005C1C65">
        <w:rPr>
          <w:rStyle w:val="iadneA"/>
          <w:rFonts w:ascii="Verdana" w:hAnsi="Verdana" w:cs="Segoe UI"/>
          <w:sz w:val="22"/>
          <w:szCs w:val="22"/>
        </w:rPr>
        <w:t>podľa</w:t>
      </w:r>
      <w:r w:rsidR="00032E28" w:rsidRPr="005C1C65">
        <w:rPr>
          <w:rStyle w:val="iadneA"/>
          <w:rFonts w:ascii="Verdana" w:hAnsi="Verdana" w:cs="Segoe UI"/>
          <w:sz w:val="22"/>
          <w:szCs w:val="22"/>
        </w:rPr>
        <w:t xml:space="preserve"> tohto </w:t>
      </w:r>
      <w:r w:rsidRPr="005C1C65">
        <w:rPr>
          <w:rStyle w:val="iadneA"/>
          <w:rFonts w:ascii="Verdana" w:hAnsi="Verdana" w:cs="Segoe UI"/>
          <w:sz w:val="22"/>
          <w:szCs w:val="22"/>
        </w:rPr>
        <w:t>článku</w:t>
      </w:r>
      <w:r w:rsidR="00032E28" w:rsidRPr="005C1C65">
        <w:rPr>
          <w:rStyle w:val="iadneA"/>
          <w:rFonts w:ascii="Verdana" w:hAnsi="Verdana" w:cs="Segoe UI"/>
          <w:sz w:val="22"/>
          <w:szCs w:val="22"/>
        </w:rPr>
        <w:t xml:space="preserve"> sa považuje v konkrétnom prípade za splnenú </w:t>
      </w:r>
      <w:r w:rsidRPr="005C1C65">
        <w:rPr>
          <w:rStyle w:val="iadneA"/>
          <w:rFonts w:ascii="Verdana" w:hAnsi="Verdana" w:cs="Segoe UI"/>
          <w:sz w:val="22"/>
          <w:szCs w:val="22"/>
        </w:rPr>
        <w:t>dňom</w:t>
      </w:r>
      <w:r w:rsidR="00032E28" w:rsidRPr="005C1C65">
        <w:rPr>
          <w:rStyle w:val="iadneA"/>
          <w:rFonts w:ascii="Verdana" w:hAnsi="Verdana" w:cs="Segoe UI"/>
          <w:sz w:val="22"/>
          <w:szCs w:val="22"/>
        </w:rPr>
        <w:t xml:space="preserve"> prevzatia odstúpenia od zmluvy alebo odmietnutím odstúpenie od zmluvy prevziať. Ak sa v</w:t>
      </w:r>
      <w:r>
        <w:rPr>
          <w:rStyle w:val="iadneA"/>
          <w:rFonts w:ascii="Verdana" w:hAnsi="Verdana" w:cs="Segoe UI"/>
          <w:sz w:val="22"/>
          <w:szCs w:val="22"/>
        </w:rPr>
        <w:t xml:space="preserve"> </w:t>
      </w:r>
      <w:r w:rsidR="00032E28" w:rsidRPr="005C1C65">
        <w:rPr>
          <w:rStyle w:val="iadneA"/>
          <w:rFonts w:ascii="Verdana" w:hAnsi="Verdana" w:cs="Segoe UI"/>
          <w:sz w:val="22"/>
          <w:szCs w:val="22"/>
        </w:rPr>
        <w:t>prí</w:t>
      </w:r>
      <w:r w:rsidR="00032E28" w:rsidRPr="005C1C65">
        <w:rPr>
          <w:rStyle w:val="iadneA"/>
          <w:rFonts w:ascii="Verdana" w:hAnsi="Verdana" w:cs="Segoe UI"/>
          <w:sz w:val="22"/>
          <w:szCs w:val="22"/>
          <w:lang w:val="sv-SE"/>
        </w:rPr>
        <w:t>pade doruc</w:t>
      </w:r>
      <w:r w:rsidR="00032E28" w:rsidRPr="005C1C65">
        <w:rPr>
          <w:rStyle w:val="iadneA"/>
          <w:rFonts w:ascii="Verdana" w:hAnsi="Verdana" w:cs="Segoe UI"/>
          <w:sz w:val="22"/>
          <w:szCs w:val="22"/>
        </w:rPr>
        <w:t xml:space="preserve">̌ovania prostredníctvom poštového podniku vráti poštová zásielka s odstúpením od zmluvy ako </w:t>
      </w:r>
      <w:r w:rsidRPr="005C1C65">
        <w:rPr>
          <w:rStyle w:val="iadneA"/>
          <w:rFonts w:ascii="Verdana" w:hAnsi="Verdana" w:cs="Segoe UI"/>
          <w:sz w:val="22"/>
          <w:szCs w:val="22"/>
        </w:rPr>
        <w:t>nedoručená</w:t>
      </w:r>
      <w:r w:rsidR="00032E28" w:rsidRPr="005C1C65">
        <w:rPr>
          <w:rStyle w:val="iadneA"/>
          <w:rFonts w:ascii="Verdana" w:hAnsi="Verdana" w:cs="Segoe UI"/>
          <w:sz w:val="22"/>
          <w:szCs w:val="22"/>
        </w:rPr>
        <w:t xml:space="preserve"> alebo </w:t>
      </w:r>
      <w:r w:rsidRPr="005C1C65">
        <w:rPr>
          <w:rStyle w:val="iadneA"/>
          <w:rFonts w:ascii="Verdana" w:hAnsi="Verdana" w:cs="Segoe UI"/>
          <w:sz w:val="22"/>
          <w:szCs w:val="22"/>
        </w:rPr>
        <w:t>nedoručiteľná</w:t>
      </w:r>
      <w:r w:rsidR="00032E28" w:rsidRPr="005C1C65">
        <w:rPr>
          <w:rStyle w:val="iadneA"/>
          <w:rFonts w:ascii="Verdana" w:hAnsi="Verdana" w:cs="Segoe UI"/>
          <w:sz w:val="22"/>
          <w:szCs w:val="22"/>
        </w:rPr>
        <w:t xml:space="preserve">, považuje sa za doručenú dňom, v ktorom poštový podnik vykonal jej </w:t>
      </w:r>
      <w:r w:rsidRPr="005C1C65">
        <w:rPr>
          <w:rStyle w:val="iadneA"/>
          <w:rFonts w:ascii="Verdana" w:hAnsi="Verdana" w:cs="Segoe UI"/>
          <w:sz w:val="22"/>
          <w:szCs w:val="22"/>
        </w:rPr>
        <w:t>doručovanie</w:t>
      </w:r>
      <w:r w:rsidR="00032E28" w:rsidRPr="005C1C65">
        <w:rPr>
          <w:rStyle w:val="iadneA"/>
          <w:rFonts w:ascii="Verdana" w:hAnsi="Verdana" w:cs="Segoe UI"/>
          <w:sz w:val="22"/>
          <w:szCs w:val="22"/>
        </w:rPr>
        <w:t xml:space="preserve"> (usiloval sa o doručenie v mieste uvedenom na obálke predmetnej zásielky). Zmluvné strany sa dohodli, že pre </w:t>
      </w:r>
      <w:r w:rsidRPr="005C1C65">
        <w:rPr>
          <w:rStyle w:val="iadneA"/>
          <w:rFonts w:ascii="Verdana" w:hAnsi="Verdana" w:cs="Segoe UI"/>
          <w:sz w:val="22"/>
          <w:szCs w:val="22"/>
        </w:rPr>
        <w:t>doručovanie</w:t>
      </w:r>
      <w:r w:rsidR="00032E28" w:rsidRPr="005C1C65">
        <w:rPr>
          <w:rStyle w:val="iadneA"/>
          <w:rFonts w:ascii="Verdana" w:hAnsi="Verdana" w:cs="Segoe UI"/>
          <w:sz w:val="22"/>
          <w:szCs w:val="22"/>
        </w:rPr>
        <w:t xml:space="preserve"> predávajúcemu je rozhodná adresa, ktorá je ako jeho sídlo uvedená v záhlaví tejto zmluvy a pre doručovanie kupujúcemu je rozhodná adresa, ktorá je ako jeho sídlo uvedená v záhlaví tejto zmluvy. </w:t>
      </w:r>
    </w:p>
    <w:p w14:paraId="2A3384A8" w14:textId="77777777" w:rsidR="00032E28" w:rsidRPr="005C1C65" w:rsidRDefault="00032E28" w:rsidP="00032E28">
      <w:pPr>
        <w:numPr>
          <w:ilvl w:val="0"/>
          <w:numId w:val="22"/>
        </w:numPr>
        <w:jc w:val="both"/>
        <w:rPr>
          <w:rStyle w:val="iadneA"/>
          <w:rFonts w:ascii="Verdana" w:eastAsia="Tahoma" w:hAnsi="Verdana" w:cs="Segoe UI"/>
          <w:sz w:val="22"/>
          <w:szCs w:val="22"/>
        </w:rPr>
      </w:pPr>
      <w:r w:rsidRPr="005C1C65">
        <w:rPr>
          <w:rStyle w:val="iadneA"/>
          <w:rFonts w:ascii="Verdana" w:hAnsi="Verdana" w:cs="Segoe UI"/>
          <w:sz w:val="22"/>
          <w:szCs w:val="22"/>
        </w:rPr>
        <w:t xml:space="preserve">Ustanoveniami bodu 5 tohto článku zmluvy sa bude spravovať aj doručovanie ostatných písomností medzi zmluvnými stranami (napr. faktúry, upomienky, výzvy a pod.), ak to nie je v rozpore s kogentnými ustanoveniami všeobecno – záväzných predpisov. </w:t>
      </w:r>
    </w:p>
    <w:p w14:paraId="1574E7FE" w14:textId="0FE5C866" w:rsidR="00032E28" w:rsidRDefault="00915E45" w:rsidP="00D17F9C">
      <w:pPr>
        <w:numPr>
          <w:ilvl w:val="0"/>
          <w:numId w:val="22"/>
        </w:numPr>
        <w:tabs>
          <w:tab w:val="clear" w:pos="9204"/>
          <w:tab w:val="left" w:pos="9214"/>
        </w:tabs>
        <w:jc w:val="both"/>
        <w:rPr>
          <w:rStyle w:val="iadneA"/>
          <w:rFonts w:ascii="Verdana" w:eastAsia="Tahoma" w:hAnsi="Verdana" w:cs="Segoe UI"/>
          <w:sz w:val="22"/>
          <w:szCs w:val="22"/>
        </w:rPr>
      </w:pPr>
      <w:r w:rsidRPr="005C1C65">
        <w:rPr>
          <w:rStyle w:val="iadneA"/>
          <w:rFonts w:ascii="Verdana" w:hAnsi="Verdana" w:cs="Segoe UI"/>
          <w:sz w:val="22"/>
          <w:szCs w:val="22"/>
        </w:rPr>
        <w:t>Ukončením</w:t>
      </w:r>
      <w:r w:rsidR="00032E28" w:rsidRPr="005C1C65">
        <w:rPr>
          <w:rStyle w:val="iadneA"/>
          <w:rFonts w:ascii="Verdana" w:hAnsi="Verdana" w:cs="Segoe UI"/>
          <w:sz w:val="22"/>
          <w:szCs w:val="22"/>
        </w:rPr>
        <w:t xml:space="preserve"> platnosti zmluvy zanikajú všetky práva a povinnosti zmluvných</w:t>
      </w:r>
      <w:r w:rsidR="00D17F9C">
        <w:rPr>
          <w:rStyle w:val="iadneA"/>
          <w:rFonts w:ascii="Verdana" w:hAnsi="Verdana" w:cs="Segoe UI"/>
          <w:sz w:val="22"/>
          <w:szCs w:val="22"/>
        </w:rPr>
        <w:t xml:space="preserve"> </w:t>
      </w:r>
      <w:r w:rsidR="00032E28" w:rsidRPr="005C1C65">
        <w:rPr>
          <w:rStyle w:val="iadneA"/>
          <w:rFonts w:ascii="Verdana" w:hAnsi="Verdana" w:cs="Segoe UI"/>
          <w:sz w:val="22"/>
          <w:szCs w:val="22"/>
        </w:rPr>
        <w:t>strán v nej zakotvené, okrem nárokov na úhradu spôsobenej škody,</w:t>
      </w:r>
      <w:r w:rsidR="005350F2">
        <w:rPr>
          <w:rStyle w:val="iadneA"/>
          <w:rFonts w:ascii="Verdana" w:hAnsi="Verdana" w:cs="Segoe UI"/>
          <w:sz w:val="22"/>
          <w:szCs w:val="22"/>
        </w:rPr>
        <w:t xml:space="preserve"> </w:t>
      </w:r>
      <w:r w:rsidR="00D17F9C">
        <w:rPr>
          <w:rStyle w:val="iadneA"/>
          <w:rFonts w:ascii="Verdana" w:hAnsi="Verdana" w:cs="Segoe UI"/>
          <w:sz w:val="22"/>
          <w:szCs w:val="22"/>
        </w:rPr>
        <w:t>n</w:t>
      </w:r>
      <w:r w:rsidR="00032E28" w:rsidRPr="005C1C65">
        <w:rPr>
          <w:rStyle w:val="iadneA"/>
          <w:rFonts w:ascii="Verdana" w:hAnsi="Verdana" w:cs="Segoe UI"/>
          <w:sz w:val="22"/>
          <w:szCs w:val="22"/>
        </w:rPr>
        <w:t>árokov</w:t>
      </w:r>
      <w:r w:rsidR="00A71EDA">
        <w:rPr>
          <w:rStyle w:val="iadneA"/>
          <w:rFonts w:ascii="Verdana" w:hAnsi="Verdana" w:cs="Segoe UI"/>
          <w:sz w:val="22"/>
          <w:szCs w:val="22"/>
        </w:rPr>
        <w:t xml:space="preserve"> </w:t>
      </w:r>
      <w:r w:rsidR="00032E28" w:rsidRPr="005C1C65">
        <w:rPr>
          <w:rStyle w:val="iadneA"/>
          <w:rFonts w:ascii="Verdana" w:hAnsi="Verdana" w:cs="Segoe UI"/>
          <w:sz w:val="22"/>
          <w:szCs w:val="22"/>
        </w:rPr>
        <w:t>na zmluvné,</w:t>
      </w:r>
      <w:r w:rsidR="005350F2">
        <w:rPr>
          <w:rStyle w:val="iadneA"/>
          <w:rFonts w:ascii="Verdana" w:hAnsi="Verdana" w:cs="Segoe UI"/>
          <w:sz w:val="22"/>
          <w:szCs w:val="22"/>
        </w:rPr>
        <w:t xml:space="preserve"> </w:t>
      </w:r>
      <w:r w:rsidR="00032E28" w:rsidRPr="005C1C65">
        <w:rPr>
          <w:rStyle w:val="iadneA"/>
          <w:rFonts w:ascii="Verdana" w:hAnsi="Verdana" w:cs="Segoe UI"/>
          <w:sz w:val="22"/>
          <w:szCs w:val="22"/>
        </w:rPr>
        <w:t xml:space="preserve">resp. zákonné sankcie a úroky. </w:t>
      </w:r>
      <w:r w:rsidR="00032E28" w:rsidRPr="005C1C65">
        <w:rPr>
          <w:rStyle w:val="iadneA"/>
          <w:rFonts w:ascii="Verdana" w:hAnsi="Verdana" w:cs="Segoe UI"/>
          <w:sz w:val="22"/>
          <w:szCs w:val="22"/>
        </w:rPr>
        <w:br/>
      </w:r>
    </w:p>
    <w:p w14:paraId="40F4AF46" w14:textId="77777777" w:rsidR="00D84701" w:rsidRPr="005C1C65" w:rsidRDefault="00D84701" w:rsidP="00D84701">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p>
    <w:p w14:paraId="05F4EC85"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Článok X</w:t>
      </w:r>
    </w:p>
    <w:p w14:paraId="202266D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Verdana" w:eastAsia="Tahoma" w:hAnsi="Verdana" w:cs="Segoe UI"/>
          <w:sz w:val="22"/>
          <w:szCs w:val="22"/>
        </w:rPr>
      </w:pPr>
      <w:r w:rsidRPr="005C1C65">
        <w:rPr>
          <w:rStyle w:val="iadneA"/>
          <w:rFonts w:ascii="Verdana" w:hAnsi="Verdana" w:cs="Segoe UI"/>
          <w:sz w:val="22"/>
          <w:szCs w:val="22"/>
        </w:rPr>
        <w:t>Záverečné ustanovenia</w:t>
      </w:r>
    </w:p>
    <w:p w14:paraId="62D0D6C5"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00CC1D09"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3182911A" w14:textId="77777777"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sk-SK"/>
        </w:rPr>
      </w:pPr>
      <w:r w:rsidRPr="005C1C65">
        <w:rPr>
          <w:rStyle w:val="iadneA"/>
          <w:rFonts w:ascii="Verdana" w:hAnsi="Verdana" w:cs="Segoe UI"/>
          <w:sz w:val="22"/>
          <w:szCs w:val="22"/>
          <w:lang w:val="sk-SK"/>
        </w:rPr>
        <w:t xml:space="preserve">Zmluvné strany vyhlasujú a súhlasia s tým, že zamestnanci, ktorí budú osobami zodpovednými za vecnú a odbornú komunikáciu v súvislosti s touto zmluvou sú: </w:t>
      </w:r>
    </w:p>
    <w:p w14:paraId="79055A13" w14:textId="7B6CF41D" w:rsidR="00032E28" w:rsidRPr="00A71EDA" w:rsidRDefault="00032E28" w:rsidP="00661074">
      <w:pPr>
        <w:pStyle w:val="Odstavecseseznamem"/>
        <w:numPr>
          <w:ilvl w:val="1"/>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highlight w:val="yellow"/>
          <w:lang w:val="pl-PL"/>
        </w:rPr>
      </w:pPr>
      <w:r w:rsidRPr="00A71EDA">
        <w:rPr>
          <w:rStyle w:val="iadneA"/>
          <w:rFonts w:ascii="Verdana" w:eastAsia="Tahoma" w:hAnsi="Verdana" w:cs="Segoe UI"/>
          <w:sz w:val="22"/>
          <w:szCs w:val="22"/>
          <w:highlight w:val="yellow"/>
          <w:lang w:val="pl-PL"/>
        </w:rPr>
        <w:t>za Pred</w:t>
      </w:r>
      <w:r w:rsidRPr="00A71EDA">
        <w:rPr>
          <w:rStyle w:val="iadneA"/>
          <w:rFonts w:ascii="Verdana" w:hAnsi="Verdana" w:cs="Segoe UI"/>
          <w:sz w:val="22"/>
          <w:szCs w:val="22"/>
          <w:highlight w:val="yellow"/>
          <w:lang w:val="pl-PL"/>
        </w:rPr>
        <w:t xml:space="preserve">ávajúceho: </w:t>
      </w:r>
      <w:r w:rsidR="006666AB" w:rsidRPr="00A71EDA">
        <w:rPr>
          <w:rStyle w:val="iadneA"/>
          <w:rFonts w:ascii="Verdana" w:hAnsi="Verdana" w:cs="Segoe UI"/>
          <w:sz w:val="22"/>
          <w:szCs w:val="22"/>
          <w:highlight w:val="yellow"/>
          <w:lang w:val="pl-PL"/>
        </w:rPr>
        <w:t>.................</w:t>
      </w:r>
      <w:r w:rsidRPr="00A71EDA">
        <w:rPr>
          <w:rStyle w:val="iadneA"/>
          <w:rFonts w:ascii="Verdana" w:hAnsi="Verdana" w:cs="Segoe UI"/>
          <w:sz w:val="22"/>
          <w:szCs w:val="22"/>
          <w:highlight w:val="yellow"/>
          <w:lang w:val="pl-PL"/>
        </w:rPr>
        <w:t xml:space="preserve"> </w:t>
      </w:r>
    </w:p>
    <w:p w14:paraId="5D5D891E" w14:textId="2D2A3595" w:rsidR="00032E28" w:rsidRPr="00A71EDA" w:rsidRDefault="00032E28" w:rsidP="00661074">
      <w:pPr>
        <w:pStyle w:val="Odstavecseseznamem"/>
        <w:numPr>
          <w:ilvl w:val="1"/>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A71EDA">
        <w:rPr>
          <w:rStyle w:val="iadneA"/>
          <w:rFonts w:ascii="Verdana" w:eastAsia="Tahoma" w:hAnsi="Verdana" w:cs="Segoe UI"/>
          <w:sz w:val="22"/>
          <w:szCs w:val="22"/>
          <w:lang w:val="pl-PL"/>
        </w:rPr>
        <w:t>za Kupuj</w:t>
      </w:r>
      <w:r w:rsidRPr="00A71EDA">
        <w:rPr>
          <w:rStyle w:val="iadneA"/>
          <w:rFonts w:ascii="Verdana" w:hAnsi="Verdana" w:cs="Segoe UI"/>
          <w:sz w:val="22"/>
          <w:szCs w:val="22"/>
          <w:lang w:val="pl-PL"/>
        </w:rPr>
        <w:t xml:space="preserve">úceho: </w:t>
      </w:r>
      <w:r w:rsidR="00A71EDA" w:rsidRPr="00A71EDA">
        <w:rPr>
          <w:rStyle w:val="iadneA"/>
          <w:rFonts w:ascii="Verdana" w:hAnsi="Verdana" w:cs="Segoe UI"/>
          <w:sz w:val="22"/>
          <w:szCs w:val="22"/>
          <w:lang w:val="pl-PL"/>
        </w:rPr>
        <w:t>Pavol Kúdela</w:t>
      </w:r>
    </w:p>
    <w:p w14:paraId="68623005" w14:textId="627F9C1F"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Táto zmluva sa riadi právnym poriadkom Slovenskej republiky, najmä zákonom č. 513/1991 Zb. Obchodný zákonník v platnom znení. </w:t>
      </w:r>
    </w:p>
    <w:p w14:paraId="19D90DC7" w14:textId="1305858B" w:rsidR="00032E28" w:rsidRPr="005C1C65" w:rsidRDefault="00032E28" w:rsidP="00B63D62">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Táto zmluva nadobúda účinnosť po splnení odkladacej podmienky, </w:t>
      </w:r>
      <w:r w:rsidRPr="005C1C65">
        <w:rPr>
          <w:rStyle w:val="iadneA"/>
          <w:rFonts w:ascii="Verdana" w:hAnsi="Verdana" w:cs="Segoe UI"/>
          <w:sz w:val="22"/>
          <w:szCs w:val="22"/>
          <w:u w:color="FF2600"/>
          <w:lang w:val="pl-PL"/>
        </w:rPr>
        <w:t>o splnení ktorej bude kupujúci bezodkladne písomne  informovať predávajúceho. O</w:t>
      </w:r>
      <w:r w:rsidRPr="005C1C65">
        <w:rPr>
          <w:rStyle w:val="iadneA"/>
          <w:rFonts w:ascii="Verdana" w:hAnsi="Verdana" w:cs="Segoe UI"/>
          <w:sz w:val="22"/>
          <w:szCs w:val="22"/>
          <w:lang w:val="pl-PL"/>
        </w:rPr>
        <w:t>dkladacia</w:t>
      </w:r>
      <w:r w:rsidR="006666AB">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podmienka spočíva v tom,</w:t>
      </w:r>
      <w:r w:rsidR="006666AB">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že:</w:t>
      </w:r>
      <w:r w:rsidR="00B63D62">
        <w:rPr>
          <w:rStyle w:val="iadneA"/>
          <w:rFonts w:ascii="Verdana" w:hAnsi="Verdana" w:cs="Segoe UI"/>
          <w:sz w:val="22"/>
          <w:szCs w:val="22"/>
          <w:lang w:val="pl-PL"/>
        </w:rPr>
        <w:t xml:space="preserve"> </w:t>
      </w:r>
      <w:r w:rsidRPr="00B63D62">
        <w:rPr>
          <w:rStyle w:val="iadneA"/>
          <w:rFonts w:ascii="Verdana" w:eastAsia="Tahoma" w:hAnsi="Verdana" w:cs="Segoe UI"/>
          <w:b/>
          <w:bCs/>
          <w:sz w:val="22"/>
          <w:szCs w:val="22"/>
          <w:lang w:val="pl-PL"/>
        </w:rPr>
        <w:t>d</w:t>
      </w:r>
      <w:r w:rsidRPr="00B63D62">
        <w:rPr>
          <w:rStyle w:val="iadneA"/>
          <w:rFonts w:ascii="Verdana" w:hAnsi="Verdana" w:cs="Segoe UI"/>
          <w:b/>
          <w:bCs/>
          <w:sz w:val="22"/>
          <w:szCs w:val="22"/>
          <w:lang w:val="pl-PL"/>
        </w:rPr>
        <w:t>ôjde k schváleniu procesu verejného obstarávania</w:t>
      </w:r>
      <w:r w:rsidR="00A73E7A" w:rsidRPr="00B63D62">
        <w:rPr>
          <w:rStyle w:val="iadneA"/>
          <w:rFonts w:ascii="Verdana" w:hAnsi="Verdana" w:cs="Segoe UI"/>
          <w:b/>
          <w:bCs/>
          <w:sz w:val="22"/>
          <w:szCs w:val="22"/>
          <w:lang w:val="pl-PL"/>
        </w:rPr>
        <w:t xml:space="preserve"> a </w:t>
      </w:r>
      <w:r w:rsidR="00B63D62" w:rsidRPr="00B63D62">
        <w:rPr>
          <w:rStyle w:val="iadneA"/>
          <w:rFonts w:ascii="Verdana" w:hAnsi="Verdana" w:cs="Segoe UI"/>
          <w:b/>
          <w:bCs/>
          <w:sz w:val="22"/>
          <w:szCs w:val="22"/>
          <w:lang w:val="pl-PL"/>
        </w:rPr>
        <w:t xml:space="preserve">to </w:t>
      </w:r>
      <w:r w:rsidR="00A73E7A" w:rsidRPr="00B63D62">
        <w:rPr>
          <w:rStyle w:val="iadneA"/>
          <w:rFonts w:ascii="Verdana" w:hAnsi="Verdana" w:cs="Segoe UI"/>
          <w:b/>
          <w:bCs/>
          <w:sz w:val="22"/>
          <w:szCs w:val="22"/>
          <w:lang w:val="pl-PL"/>
        </w:rPr>
        <w:t>doručeni</w:t>
      </w:r>
      <w:r w:rsidR="00B63D62" w:rsidRPr="00B63D62">
        <w:rPr>
          <w:rStyle w:val="iadneA"/>
          <w:rFonts w:ascii="Verdana" w:hAnsi="Verdana" w:cs="Segoe UI"/>
          <w:b/>
          <w:bCs/>
          <w:sz w:val="22"/>
          <w:szCs w:val="22"/>
          <w:lang w:val="pl-PL"/>
        </w:rPr>
        <w:t>ím</w:t>
      </w:r>
      <w:r w:rsidR="00A73E7A" w:rsidRPr="00B63D62">
        <w:rPr>
          <w:rStyle w:val="iadneA"/>
          <w:rFonts w:ascii="Verdana" w:hAnsi="Verdana" w:cs="Segoe UI"/>
          <w:b/>
          <w:bCs/>
          <w:sz w:val="22"/>
          <w:szCs w:val="22"/>
          <w:lang w:val="pl-PL"/>
        </w:rPr>
        <w:t xml:space="preserve"> Správy z kontroly VO</w:t>
      </w:r>
      <w:r w:rsidRPr="005C1C65">
        <w:rPr>
          <w:rStyle w:val="iadneA"/>
          <w:rFonts w:ascii="Verdana" w:hAnsi="Verdana" w:cs="Segoe UI"/>
          <w:sz w:val="22"/>
          <w:szCs w:val="22"/>
          <w:lang w:val="pl-PL"/>
        </w:rPr>
        <w:t xml:space="preserve">. V prípade neschválenia procesu </w:t>
      </w:r>
      <w:r w:rsidR="0047096D">
        <w:rPr>
          <w:rStyle w:val="iadneA"/>
          <w:rFonts w:ascii="Verdana" w:hAnsi="Verdana" w:cs="Segoe UI"/>
          <w:sz w:val="22"/>
          <w:szCs w:val="22"/>
          <w:lang w:val="pl-PL"/>
        </w:rPr>
        <w:t>v</w:t>
      </w:r>
      <w:r w:rsidRPr="005C1C65">
        <w:rPr>
          <w:rStyle w:val="iadneA"/>
          <w:rFonts w:ascii="Verdana" w:hAnsi="Verdana" w:cs="Segoe UI"/>
          <w:sz w:val="22"/>
          <w:szCs w:val="22"/>
          <w:lang w:val="pl-PL"/>
        </w:rPr>
        <w:t>erejného obstarávania poskytovateľom nenávratné</w:t>
      </w:r>
      <w:r w:rsidRPr="005C1C65">
        <w:rPr>
          <w:rStyle w:val="iadneA"/>
          <w:rFonts w:ascii="Verdana" w:hAnsi="Verdana" w:cs="Segoe UI"/>
          <w:sz w:val="22"/>
          <w:szCs w:val="22"/>
          <w:lang w:val="pt-PT"/>
        </w:rPr>
        <w:t>ho financ</w:t>
      </w:r>
      <w:r w:rsidRPr="005C1C65">
        <w:rPr>
          <w:rStyle w:val="iadneA"/>
          <w:rFonts w:ascii="Verdana" w:hAnsi="Verdana" w:cs="Segoe UI"/>
          <w:sz w:val="22"/>
          <w:szCs w:val="22"/>
          <w:lang w:val="pl-PL"/>
        </w:rPr>
        <w:t>̌ného príspevku, si verejný obstarávateľ vyhradzuje právo využiť inštitút</w:t>
      </w:r>
      <w:r w:rsidR="000327D7">
        <w:rPr>
          <w:rStyle w:val="iadneA"/>
          <w:rFonts w:ascii="Verdana" w:hAnsi="Verdana" w:cs="Segoe UI"/>
          <w:sz w:val="22"/>
          <w:szCs w:val="22"/>
          <w:lang w:val="pl-PL"/>
        </w:rPr>
        <w:t xml:space="preserve"> </w:t>
      </w:r>
      <w:r w:rsidRPr="005C1C65">
        <w:rPr>
          <w:rStyle w:val="iadneA"/>
          <w:rFonts w:ascii="Verdana" w:hAnsi="Verdana" w:cs="Segoe UI"/>
          <w:sz w:val="22"/>
          <w:szCs w:val="22"/>
          <w:lang w:val="pl-PL"/>
        </w:rPr>
        <w:t>odkladacej podmienky a následne zmluvu anulovať.</w:t>
      </w:r>
    </w:p>
    <w:p w14:paraId="36F25C97" w14:textId="2034E2F0"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u w:color="FF2600"/>
          <w:lang w:val="pl-PL"/>
        </w:rPr>
      </w:pPr>
      <w:r w:rsidRPr="005C1C65">
        <w:rPr>
          <w:rStyle w:val="iadneA"/>
          <w:rFonts w:ascii="Verdana" w:hAnsi="Verdana" w:cs="Segoe UI"/>
          <w:sz w:val="22"/>
          <w:szCs w:val="22"/>
          <w:u w:color="FF2600"/>
          <w:lang w:val="pl-PL"/>
        </w:rPr>
        <w:t>V prípade, že táto zmluva nenadobudne účinnosť, táto skutočnosť nezakladá žiadne právo predávajúcemu na plnenie nákladov spojených s verejným obstará</w:t>
      </w:r>
      <w:r w:rsidRPr="005C1C65">
        <w:rPr>
          <w:rStyle w:val="iadneA"/>
          <w:rFonts w:ascii="Verdana" w:hAnsi="Verdana" w:cs="Segoe UI"/>
          <w:sz w:val="22"/>
          <w:szCs w:val="22"/>
          <w:u w:color="FF2600"/>
          <w:lang w:val="nl-NL"/>
        </w:rPr>
        <w:t>van</w:t>
      </w:r>
      <w:r w:rsidRPr="005C1C65">
        <w:rPr>
          <w:rStyle w:val="iadneA"/>
          <w:rFonts w:ascii="Verdana" w:hAnsi="Verdana" w:cs="Segoe UI"/>
          <w:sz w:val="22"/>
          <w:szCs w:val="22"/>
          <w:u w:color="FF2600"/>
          <w:lang w:val="pl-PL"/>
        </w:rPr>
        <w:t>ím, z ktorého predmet kúpy vzišiel.</w:t>
      </w:r>
    </w:p>
    <w:p w14:paraId="0AD6E9C5" w14:textId="7C20F36D"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Zmluvné strany sú uzrozumené s tým, že táto kúpna zmluva sa považuje za zmluvu uzatváranú v </w:t>
      </w:r>
      <w:r w:rsidRPr="005C1C65">
        <w:rPr>
          <w:rStyle w:val="iadneA"/>
          <w:rFonts w:ascii="Verdana" w:hAnsi="Verdana" w:cs="Segoe UI"/>
          <w:sz w:val="22"/>
          <w:szCs w:val="22"/>
          <w:lang w:val="pl-PL"/>
        </w:rPr>
        <w:tab/>
        <w:t xml:space="preserve">bežnom obchodnom styku v zmysle § 5a zákona č. 211/2000 Z.z. o slobodnom prístupe k informáciám v znení neskorších predpisov. </w:t>
      </w:r>
    </w:p>
    <w:p w14:paraId="71D2E708" w14:textId="27F2E5DC"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V prípade, ak by sa niektoré ustanovenia tejto zmluvy stali neplatnými alebo neúčinnými, alebo ak by </w:t>
      </w:r>
      <w:r w:rsidRPr="005C1C65">
        <w:rPr>
          <w:rStyle w:val="iadneA"/>
          <w:rFonts w:ascii="Verdana" w:hAnsi="Verdana" w:cs="Segoe UI"/>
          <w:sz w:val="22"/>
          <w:szCs w:val="22"/>
          <w:lang w:val="pl-PL"/>
        </w:rPr>
        <w:tab/>
        <w:t xml:space="preserve">sa v dôsledku legislatívnych zmien dostali niektoré z ustanovení tejto zmluvy do rozporu s platným právnym poriadkom Slovenskej republiky, nie je týmto dotknutá platnosť a účinnosť zostávajúcich ustanovení tejto zmluvy. Namiesto neplatného alebo neúčinného ustanovenia platia za zmluvne </w:t>
      </w:r>
      <w:r w:rsidRPr="005C1C65">
        <w:rPr>
          <w:rStyle w:val="iadneA"/>
          <w:rFonts w:ascii="Verdana" w:hAnsi="Verdana" w:cs="Segoe UI"/>
          <w:sz w:val="22"/>
          <w:szCs w:val="22"/>
          <w:lang w:val="pl-PL"/>
        </w:rPr>
        <w:tab/>
        <w:t xml:space="preserve">dohodnuté tie ustanovenia právnych predpisov, ktoré sa svojim zmyslom a účelom neplatnému alebo neúčinnému ustanoveniu zmluvy najviac približujú. </w:t>
      </w:r>
    </w:p>
    <w:p w14:paraId="42F60E26" w14:textId="546779FB"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Zmluvné strany si písomnosti doručujú na adresy uvedené v záhlaví tejto zmluvy. V prípade zmeny adresy pre doručovanie písomností je každá zmluvná strana povinná písomne vopred oznámiť túto </w:t>
      </w:r>
      <w:r w:rsidRPr="005C1C65">
        <w:rPr>
          <w:rStyle w:val="iadneA"/>
          <w:rFonts w:ascii="Verdana" w:hAnsi="Verdana" w:cs="Segoe UI"/>
          <w:sz w:val="22"/>
          <w:szCs w:val="22"/>
          <w:lang w:val="pl-PL"/>
        </w:rPr>
        <w:tab/>
        <w:t>skutočnosť druhej zmluvnej strane.</w:t>
      </w:r>
    </w:p>
    <w:p w14:paraId="7489A589" w14:textId="680FE894"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pl-PL"/>
        </w:rPr>
      </w:pPr>
      <w:r w:rsidRPr="005C1C65">
        <w:rPr>
          <w:rStyle w:val="iadneA"/>
          <w:rFonts w:ascii="Verdana" w:hAnsi="Verdana" w:cs="Segoe UI"/>
          <w:sz w:val="22"/>
          <w:szCs w:val="22"/>
          <w:lang w:val="pl-PL"/>
        </w:rPr>
        <w:t xml:space="preserve">Zmluvu je možné zmeniť len po vzájomnej dohode zmluvných strán formou písomného dodatku, podpísaného oboma zmluvnými stranami. </w:t>
      </w:r>
    </w:p>
    <w:p w14:paraId="5FA081E3" w14:textId="455A76CB"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u w:color="FF2600"/>
          <w:lang w:val="pl-PL"/>
        </w:rPr>
      </w:pPr>
      <w:r w:rsidRPr="005C1C65">
        <w:rPr>
          <w:rStyle w:val="iadneA"/>
          <w:rFonts w:ascii="Verdana" w:hAnsi="Verdana" w:cs="Segoe UI"/>
          <w:sz w:val="22"/>
          <w:szCs w:val="22"/>
          <w:u w:color="FF2600"/>
          <w:lang w:val="pl-PL"/>
        </w:rPr>
        <w:t>Predávajúci a kupujúci sa dohodli, že túto zmluvu možno meniť len v nasledujúcich prípadoch:</w:t>
      </w:r>
    </w:p>
    <w:p w14:paraId="2BA3CAE4" w14:textId="4F51B5EA" w:rsidR="00032E28" w:rsidRPr="00661074" w:rsidRDefault="00032E28" w:rsidP="00661074">
      <w:pPr>
        <w:pStyle w:val="Odsekzoznamu"/>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rPr>
      </w:pPr>
      <w:r w:rsidRPr="00661074">
        <w:rPr>
          <w:rStyle w:val="iadneA"/>
          <w:rFonts w:ascii="Verdana" w:eastAsia="Tahoma" w:hAnsi="Verdana" w:cs="Segoe UI"/>
          <w:sz w:val="22"/>
          <w:szCs w:val="22"/>
          <w:u w:color="FF2600"/>
        </w:rPr>
        <w:t>zn</w:t>
      </w:r>
      <w:r w:rsidRPr="00661074">
        <w:rPr>
          <w:rStyle w:val="iadneA"/>
          <w:rFonts w:ascii="Verdana" w:hAnsi="Verdana" w:cs="Segoe UI"/>
          <w:sz w:val="22"/>
          <w:szCs w:val="22"/>
          <w:u w:color="FF2600"/>
        </w:rPr>
        <w:t>ížiť rozsah zmluvy je možné v prípade, ak sa nemení ekonomická rovnováha tejto zmluvy a zároveň zmena nie je v rozpore s verejným obstará</w:t>
      </w:r>
      <w:r w:rsidRPr="00661074">
        <w:rPr>
          <w:rStyle w:val="iadneA"/>
          <w:rFonts w:ascii="Verdana" w:hAnsi="Verdana" w:cs="Segoe UI"/>
          <w:sz w:val="22"/>
          <w:szCs w:val="22"/>
          <w:u w:color="FF2600"/>
          <w:lang w:val="nl-NL"/>
        </w:rPr>
        <w:t>van</w:t>
      </w:r>
      <w:r w:rsidRPr="00661074">
        <w:rPr>
          <w:rStyle w:val="iadneA"/>
          <w:rFonts w:ascii="Verdana" w:hAnsi="Verdana" w:cs="Segoe UI"/>
          <w:sz w:val="22"/>
          <w:szCs w:val="22"/>
          <w:u w:color="FF2600"/>
        </w:rPr>
        <w:t>ím, ktorého výsledkom je táto zmluva,</w:t>
      </w:r>
    </w:p>
    <w:p w14:paraId="45AB561C" w14:textId="77777777" w:rsidR="00032E28" w:rsidRPr="005C1C65" w:rsidRDefault="00032E28" w:rsidP="00661074">
      <w:pPr>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rPr>
      </w:pPr>
      <w:r w:rsidRPr="005C1C65">
        <w:rPr>
          <w:rStyle w:val="iadneA"/>
          <w:rFonts w:ascii="Verdana" w:hAnsi="Verdana" w:cs="Segoe UI"/>
          <w:sz w:val="22"/>
          <w:szCs w:val="22"/>
          <w:u w:color="FF2600"/>
        </w:rPr>
        <w:t>kúpnu cenu mož</w:t>
      </w:r>
      <w:r w:rsidRPr="005C1C65">
        <w:rPr>
          <w:rStyle w:val="iadneA"/>
          <w:rFonts w:ascii="Verdana" w:hAnsi="Verdana" w:cs="Segoe UI"/>
          <w:sz w:val="22"/>
          <w:szCs w:val="22"/>
          <w:u w:color="FF2600"/>
          <w:lang w:val="es-ES_tradnl"/>
        </w:rPr>
        <w:t>no primerane zn</w:t>
      </w:r>
      <w:r w:rsidRPr="005C1C65">
        <w:rPr>
          <w:rStyle w:val="iadneA"/>
          <w:rFonts w:ascii="Verdana" w:hAnsi="Verdana" w:cs="Segoe UI"/>
          <w:sz w:val="22"/>
          <w:szCs w:val="22"/>
          <w:u w:color="FF2600"/>
        </w:rPr>
        <w:t>ížiť v prípade, ak sa podstatným spôsobom nezmení rozsah, povaha alebo  ekonomická rovnováha tejto zmluvy a zároveň s jej znížením súhlasia obe zmluvné strany,</w:t>
      </w:r>
    </w:p>
    <w:p w14:paraId="59133C5F" w14:textId="77777777" w:rsidR="00032E28" w:rsidRPr="005C1C65" w:rsidRDefault="00032E28" w:rsidP="00661074">
      <w:pPr>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rPr>
      </w:pPr>
      <w:r w:rsidRPr="005C1C65">
        <w:rPr>
          <w:rStyle w:val="iadneA"/>
          <w:rFonts w:ascii="Verdana" w:hAnsi="Verdana" w:cs="Segoe UI"/>
          <w:sz w:val="22"/>
          <w:szCs w:val="22"/>
          <w:u w:color="FF2600"/>
        </w:rPr>
        <w:t>potreba zmeny zmluvy vyplynula z okolností, ktoré kupujúci nemohol pri vynaložení náležitej starostlivosti predvídať a zmenou sa nemení charakter zmluvy,</w:t>
      </w:r>
    </w:p>
    <w:p w14:paraId="51FFFE4C" w14:textId="77777777" w:rsidR="00032E28" w:rsidRPr="005C1C65" w:rsidRDefault="00032E28" w:rsidP="00661074">
      <w:pPr>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rPr>
      </w:pPr>
      <w:r w:rsidRPr="005C1C65">
        <w:rPr>
          <w:rStyle w:val="iadneA"/>
          <w:rFonts w:ascii="Verdana" w:hAnsi="Verdana" w:cs="Segoe UI"/>
          <w:sz w:val="22"/>
          <w:szCs w:val="22"/>
          <w:u w:color="FF2600"/>
        </w:rPr>
        <w:t>nemenia sa podstatným spôsobom podmienky v tejto zmluve,</w:t>
      </w:r>
    </w:p>
    <w:p w14:paraId="64CB9820" w14:textId="77777777" w:rsidR="00032E28" w:rsidRPr="005C1C65" w:rsidRDefault="00032E28" w:rsidP="00661074">
      <w:pPr>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u w:color="FF2600"/>
          <w:lang w:val="fr-FR"/>
        </w:rPr>
      </w:pPr>
      <w:r w:rsidRPr="005C1C65">
        <w:rPr>
          <w:rStyle w:val="iadneA"/>
          <w:rFonts w:ascii="Verdana" w:hAnsi="Verdana" w:cs="Segoe UI"/>
          <w:sz w:val="22"/>
          <w:szCs w:val="22"/>
          <w:u w:color="FF2600"/>
          <w:lang w:val="fr-FR"/>
        </w:rPr>
        <w:t>nemen</w:t>
      </w:r>
      <w:r w:rsidRPr="005C1C65">
        <w:rPr>
          <w:rStyle w:val="iadneA"/>
          <w:rFonts w:ascii="Verdana" w:hAnsi="Verdana" w:cs="Segoe UI"/>
          <w:sz w:val="22"/>
          <w:szCs w:val="22"/>
          <w:u w:color="FF2600"/>
        </w:rPr>
        <w:t>í sa podstatným spôsobom charakter zmluvy.</w:t>
      </w:r>
    </w:p>
    <w:p w14:paraId="719800C1" w14:textId="0CBCACC0"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fr-FR"/>
        </w:rPr>
      </w:pPr>
      <w:r w:rsidRPr="005C1C65">
        <w:rPr>
          <w:rStyle w:val="iadneA"/>
          <w:rFonts w:ascii="Verdana" w:hAnsi="Verdana" w:cs="Segoe UI"/>
          <w:sz w:val="22"/>
          <w:szCs w:val="22"/>
          <w:u w:color="FF2600"/>
          <w:lang w:val="fr-FR"/>
        </w:rPr>
        <w:t>Kupujúci si vyhradzuje právo znížiť plnenie zmluvy v množstve celkovej dodávky predmetu zmluvy v závislosti od schválenej výšky nenávratné</w:t>
      </w:r>
      <w:r w:rsidRPr="005C1C65">
        <w:rPr>
          <w:rStyle w:val="iadneA"/>
          <w:rFonts w:ascii="Verdana" w:hAnsi="Verdana" w:cs="Segoe UI"/>
          <w:sz w:val="22"/>
          <w:szCs w:val="22"/>
          <w:u w:color="FF2600"/>
          <w:lang w:val="pt-PT"/>
        </w:rPr>
        <w:t>ho finan</w:t>
      </w:r>
      <w:r w:rsidRPr="005C1C65">
        <w:rPr>
          <w:rStyle w:val="iadneA"/>
          <w:rFonts w:ascii="Verdana" w:hAnsi="Verdana" w:cs="Segoe UI"/>
          <w:sz w:val="22"/>
          <w:szCs w:val="22"/>
          <w:u w:color="FF2600"/>
          <w:lang w:val="fr-FR"/>
        </w:rPr>
        <w:t xml:space="preserve">čného príspevku, s čím predávajúci bezvýhradne </w:t>
      </w:r>
      <w:r w:rsidRPr="005C1C65">
        <w:rPr>
          <w:rStyle w:val="iadneA"/>
          <w:rFonts w:ascii="Verdana" w:hAnsi="Verdana" w:cs="Segoe UI"/>
          <w:sz w:val="22"/>
          <w:szCs w:val="22"/>
          <w:u w:color="FF2600"/>
          <w:lang w:val="fr-FR"/>
        </w:rPr>
        <w:tab/>
        <w:t>súhlasí, ak je zníženie v sú</w:t>
      </w:r>
      <w:r w:rsidRPr="005C1C65">
        <w:rPr>
          <w:rStyle w:val="iadneA"/>
          <w:rFonts w:ascii="Verdana" w:hAnsi="Verdana" w:cs="Segoe UI"/>
          <w:sz w:val="22"/>
          <w:szCs w:val="22"/>
          <w:u w:color="FF2600"/>
          <w:lang w:val="sv-SE"/>
        </w:rPr>
        <w:t>lade s</w:t>
      </w:r>
      <w:r w:rsidRPr="005C1C65">
        <w:rPr>
          <w:rStyle w:val="iadneA"/>
          <w:rFonts w:ascii="Verdana" w:hAnsi="Verdana" w:cs="Segoe UI"/>
          <w:sz w:val="22"/>
          <w:szCs w:val="22"/>
          <w:u w:color="FF2600"/>
          <w:lang w:val="fr-FR"/>
        </w:rPr>
        <w:t> bodom 9 tejto zmluvy.</w:t>
      </w:r>
    </w:p>
    <w:p w14:paraId="6F61D2FD" w14:textId="626FD0E7"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fr-FR"/>
        </w:rPr>
      </w:pPr>
      <w:r w:rsidRPr="005C1C65">
        <w:rPr>
          <w:rStyle w:val="iadneA"/>
          <w:rFonts w:ascii="Verdana" w:hAnsi="Verdana" w:cs="Segoe UI"/>
          <w:sz w:val="22"/>
          <w:szCs w:val="22"/>
          <w:lang w:val="fr-FR"/>
        </w:rPr>
        <w:t>Táto zmluva je vyhotovená v štyroch vyhotoveniach, z ktorých dva si ponechá Predávajúci a dva Kupujúci.</w:t>
      </w:r>
    </w:p>
    <w:p w14:paraId="16E81CE3" w14:textId="29613E96"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fr-FR"/>
        </w:rPr>
      </w:pPr>
      <w:r w:rsidRPr="005C1C65">
        <w:rPr>
          <w:rStyle w:val="iadneA"/>
          <w:rFonts w:ascii="Verdana" w:hAnsi="Verdana" w:cs="Segoe UI"/>
          <w:sz w:val="22"/>
          <w:szCs w:val="22"/>
          <w:lang w:val="fr-FR"/>
        </w:rPr>
        <w:t>N</w:t>
      </w:r>
      <w:r w:rsidRPr="005C1C65">
        <w:rPr>
          <w:rStyle w:val="iadneA"/>
          <w:rFonts w:ascii="Verdana" w:hAnsi="Verdana" w:cs="Segoe UI"/>
          <w:sz w:val="22"/>
          <w:szCs w:val="22"/>
          <w:lang w:val="nl-NL"/>
        </w:rPr>
        <w:t>eoddelitel</w:t>
      </w:r>
      <w:r w:rsidRPr="005C1C65">
        <w:rPr>
          <w:rStyle w:val="iadneA"/>
          <w:rFonts w:ascii="Verdana" w:hAnsi="Verdana" w:cs="Segoe UI"/>
          <w:sz w:val="22"/>
          <w:szCs w:val="22"/>
          <w:lang w:val="fr-FR"/>
        </w:rPr>
        <w:t xml:space="preserve">̌nou prílohou tejto zmluvy je elektronická verzia podrobného rozpočtu vo formáte MS </w:t>
      </w:r>
      <w:r w:rsidRPr="005C1C65">
        <w:rPr>
          <w:rStyle w:val="iadneA"/>
          <w:rFonts w:ascii="Verdana" w:hAnsi="Verdana" w:cs="Segoe UI"/>
          <w:sz w:val="22"/>
          <w:szCs w:val="22"/>
          <w:lang w:val="fr-FR"/>
        </w:rPr>
        <w:tab/>
        <w:t xml:space="preserve">Excel. </w:t>
      </w:r>
    </w:p>
    <w:p w14:paraId="1C7D8DB6" w14:textId="3D3BF3F4" w:rsidR="009F3842" w:rsidRPr="009F3842"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fr-FR"/>
        </w:rPr>
      </w:pPr>
      <w:r w:rsidRPr="005C1C65">
        <w:rPr>
          <w:rStyle w:val="iadneA"/>
          <w:rFonts w:ascii="Verdana" w:hAnsi="Verdana" w:cs="Segoe UI"/>
          <w:sz w:val="22"/>
          <w:szCs w:val="22"/>
          <w:lang w:val="fr-FR"/>
        </w:rPr>
        <w:t>Predávajúci sa zaväzuje strpieť výkon kontroly/auditu/overovania súvisiaceho s dodá</w:t>
      </w:r>
      <w:r w:rsidRPr="005C1C65">
        <w:rPr>
          <w:rStyle w:val="iadneA"/>
          <w:rFonts w:ascii="Verdana" w:hAnsi="Verdana" w:cs="Segoe UI"/>
          <w:sz w:val="22"/>
          <w:szCs w:val="22"/>
          <w:lang w:val="nl-NL"/>
        </w:rPr>
        <w:t>van</w:t>
      </w:r>
      <w:r w:rsidRPr="005C1C65">
        <w:rPr>
          <w:rStyle w:val="iadneA"/>
          <w:rFonts w:ascii="Verdana" w:hAnsi="Verdana" w:cs="Segoe UI"/>
          <w:sz w:val="22"/>
          <w:szCs w:val="22"/>
          <w:lang w:val="fr-FR"/>
        </w:rPr>
        <w:t>ým tovarom, prácami a službami, a to kedykoľvek počas trvania platnosti a účinnosti Zmluvy o poskytnutí nenávratné</w:t>
      </w:r>
      <w:r w:rsidRPr="005C1C65">
        <w:rPr>
          <w:rStyle w:val="iadneA"/>
          <w:rFonts w:ascii="Verdana" w:hAnsi="Verdana" w:cs="Segoe UI"/>
          <w:sz w:val="22"/>
          <w:szCs w:val="22"/>
          <w:lang w:val="pt-PT"/>
        </w:rPr>
        <w:t>ho financ</w:t>
      </w:r>
      <w:r w:rsidRPr="005C1C65">
        <w:rPr>
          <w:rStyle w:val="iadneA"/>
          <w:rFonts w:ascii="Verdana" w:hAnsi="Verdana" w:cs="Segoe UI"/>
          <w:sz w:val="22"/>
          <w:szCs w:val="22"/>
          <w:lang w:val="fr-FR"/>
        </w:rPr>
        <w:t>̌ného príspevku na to oprá</w:t>
      </w:r>
      <w:r w:rsidRPr="005C1C65">
        <w:rPr>
          <w:rStyle w:val="iadneA"/>
          <w:rFonts w:ascii="Verdana" w:hAnsi="Verdana" w:cs="Segoe UI"/>
          <w:sz w:val="22"/>
          <w:szCs w:val="22"/>
          <w:lang w:val="da-DK"/>
        </w:rPr>
        <w:t>vnen</w:t>
      </w:r>
      <w:r w:rsidRPr="005C1C65">
        <w:rPr>
          <w:rStyle w:val="iadneA"/>
          <w:rFonts w:ascii="Verdana" w:hAnsi="Verdana" w:cs="Segoe UI"/>
          <w:sz w:val="22"/>
          <w:szCs w:val="22"/>
          <w:lang w:val="fr-FR"/>
        </w:rPr>
        <w:t xml:space="preserve">ými osobami a záväzok poskytnúť týmto osobám všetku potrebnú súčinnosť. </w:t>
      </w:r>
    </w:p>
    <w:p w14:paraId="61A8F65F" w14:textId="1D3F3268" w:rsidR="00032E28" w:rsidRPr="005C1C65" w:rsidRDefault="00032E28" w:rsidP="00FD01CE">
      <w:pPr>
        <w:pStyle w:val="Odstavecseseznamem"/>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ind w:left="720" w:right="992"/>
        <w:jc w:val="both"/>
        <w:rPr>
          <w:rStyle w:val="iadneA"/>
          <w:rFonts w:ascii="Verdana" w:eastAsia="Tahoma" w:hAnsi="Verdana" w:cs="Segoe UI"/>
          <w:sz w:val="22"/>
          <w:szCs w:val="22"/>
          <w:lang w:val="fr-FR"/>
        </w:rPr>
      </w:pPr>
      <w:r w:rsidRPr="005C1C65">
        <w:rPr>
          <w:rStyle w:val="iadneA"/>
          <w:rFonts w:ascii="Verdana" w:hAnsi="Verdana" w:cs="Segoe UI"/>
          <w:sz w:val="22"/>
          <w:szCs w:val="22"/>
          <w:lang w:val="fr-FR"/>
        </w:rPr>
        <w:t>Oprá</w:t>
      </w:r>
      <w:r w:rsidRPr="005C1C65">
        <w:rPr>
          <w:rStyle w:val="iadneA"/>
          <w:rFonts w:ascii="Verdana" w:hAnsi="Verdana" w:cs="Segoe UI"/>
          <w:sz w:val="22"/>
          <w:szCs w:val="22"/>
          <w:lang w:val="da-DK"/>
        </w:rPr>
        <w:t>vnen</w:t>
      </w:r>
      <w:r w:rsidRPr="005C1C65">
        <w:rPr>
          <w:rStyle w:val="iadneA"/>
          <w:rFonts w:ascii="Verdana" w:hAnsi="Verdana" w:cs="Segoe UI"/>
          <w:sz w:val="22"/>
          <w:szCs w:val="22"/>
          <w:lang w:val="fr-FR"/>
        </w:rPr>
        <w:t xml:space="preserve">é osoby sú: </w:t>
      </w:r>
    </w:p>
    <w:p w14:paraId="1542C368" w14:textId="77777777" w:rsidR="0043383F" w:rsidRPr="0043383F" w:rsidRDefault="0043383F" w:rsidP="00FD01CE">
      <w:pPr>
        <w:pStyle w:val="Riadok"/>
        <w:numPr>
          <w:ilvl w:val="1"/>
          <w:numId w:val="32"/>
        </w:numPr>
        <w:tabs>
          <w:tab w:val="clear" w:pos="1134"/>
          <w:tab w:val="left" w:pos="567"/>
        </w:tabs>
        <w:ind w:right="992"/>
        <w:rPr>
          <w:rFonts w:ascii="Verdana" w:hAnsi="Verdana"/>
          <w:sz w:val="22"/>
          <w:szCs w:val="22"/>
        </w:rPr>
      </w:pPr>
      <w:r w:rsidRPr="0043383F">
        <w:rPr>
          <w:rFonts w:ascii="Verdana" w:hAnsi="Verdana"/>
          <w:sz w:val="22"/>
          <w:szCs w:val="22"/>
        </w:rPr>
        <w:t>Poskytovateľ príspevku a ním poverené osoby,</w:t>
      </w:r>
    </w:p>
    <w:p w14:paraId="3D4F28CD" w14:textId="77777777" w:rsidR="0043383F" w:rsidRPr="0043383F" w:rsidRDefault="0043383F" w:rsidP="00FD01CE">
      <w:pPr>
        <w:pStyle w:val="Riadok"/>
        <w:numPr>
          <w:ilvl w:val="1"/>
          <w:numId w:val="32"/>
        </w:numPr>
        <w:tabs>
          <w:tab w:val="clear" w:pos="1134"/>
          <w:tab w:val="left" w:pos="567"/>
        </w:tabs>
        <w:ind w:right="992"/>
        <w:rPr>
          <w:rFonts w:ascii="Verdana" w:hAnsi="Verdana"/>
          <w:sz w:val="22"/>
          <w:szCs w:val="22"/>
        </w:rPr>
      </w:pPr>
      <w:r w:rsidRPr="0043383F">
        <w:rPr>
          <w:rFonts w:ascii="Verdana" w:hAnsi="Verdana"/>
          <w:sz w:val="22"/>
          <w:szCs w:val="22"/>
        </w:rPr>
        <w:t>Útvar vnútorného auditu Riadiaceho orgánu alebo Sprostredkovateľského orgánu a nimi poverené osoby,</w:t>
      </w:r>
    </w:p>
    <w:p w14:paraId="20DD06E8" w14:textId="5F45E614" w:rsidR="0043383F" w:rsidRPr="0043383F" w:rsidRDefault="00B92CF2" w:rsidP="00FD01CE">
      <w:pPr>
        <w:pStyle w:val="Riadok"/>
        <w:numPr>
          <w:ilvl w:val="1"/>
          <w:numId w:val="32"/>
        </w:numPr>
        <w:tabs>
          <w:tab w:val="clear" w:pos="1134"/>
          <w:tab w:val="left" w:pos="567"/>
        </w:tabs>
        <w:ind w:right="992"/>
        <w:rPr>
          <w:rFonts w:ascii="Verdana" w:hAnsi="Verdana"/>
          <w:sz w:val="22"/>
          <w:szCs w:val="22"/>
        </w:rPr>
      </w:pPr>
      <w:r w:rsidRPr="00B92CF2">
        <w:rPr>
          <w:rFonts w:ascii="Verdana" w:hAnsi="Verdana"/>
          <w:sz w:val="22"/>
          <w:szCs w:val="22"/>
        </w:rPr>
        <w:t>Najvyšší kontrolný úrad SR a ním poverené osoby</w:t>
      </w:r>
      <w:r w:rsidR="0043383F" w:rsidRPr="0043383F">
        <w:rPr>
          <w:rFonts w:ascii="Verdana" w:hAnsi="Verdana"/>
          <w:sz w:val="22"/>
          <w:szCs w:val="22"/>
        </w:rPr>
        <w:t>,</w:t>
      </w:r>
    </w:p>
    <w:p w14:paraId="5A5EC23A" w14:textId="31BEF018" w:rsidR="0043383F" w:rsidRPr="0043383F" w:rsidRDefault="00B92CF2" w:rsidP="00FD01CE">
      <w:pPr>
        <w:pStyle w:val="Riadok"/>
        <w:numPr>
          <w:ilvl w:val="1"/>
          <w:numId w:val="32"/>
        </w:numPr>
        <w:tabs>
          <w:tab w:val="clear" w:pos="1134"/>
          <w:tab w:val="left" w:pos="567"/>
        </w:tabs>
        <w:ind w:right="992"/>
        <w:rPr>
          <w:rFonts w:ascii="Verdana" w:hAnsi="Verdana"/>
          <w:sz w:val="22"/>
          <w:szCs w:val="22"/>
        </w:rPr>
      </w:pPr>
      <w:r w:rsidRPr="00B92CF2">
        <w:rPr>
          <w:rFonts w:ascii="Verdana" w:hAnsi="Verdana"/>
          <w:sz w:val="22"/>
          <w:szCs w:val="22"/>
        </w:rPr>
        <w:t>Orgán auditu, jeho spolupracujúce orgány (Úrad vládneho auditu) a osoby poverené na výkon kontroly/auditu</w:t>
      </w:r>
      <w:r w:rsidR="0043383F" w:rsidRPr="0043383F">
        <w:rPr>
          <w:rFonts w:ascii="Verdana" w:hAnsi="Verdana"/>
          <w:sz w:val="22"/>
          <w:szCs w:val="22"/>
        </w:rPr>
        <w:t>,</w:t>
      </w:r>
    </w:p>
    <w:p w14:paraId="004E2402" w14:textId="668CD5E0" w:rsidR="0043383F" w:rsidRPr="0043383F" w:rsidRDefault="00B92CF2" w:rsidP="00FD01CE">
      <w:pPr>
        <w:pStyle w:val="Riadok"/>
        <w:numPr>
          <w:ilvl w:val="1"/>
          <w:numId w:val="32"/>
        </w:numPr>
        <w:tabs>
          <w:tab w:val="clear" w:pos="1134"/>
          <w:tab w:val="left" w:pos="567"/>
        </w:tabs>
        <w:ind w:right="992"/>
        <w:rPr>
          <w:rFonts w:ascii="Verdana" w:hAnsi="Verdana"/>
          <w:sz w:val="22"/>
          <w:szCs w:val="22"/>
        </w:rPr>
      </w:pPr>
      <w:r w:rsidRPr="00B92CF2">
        <w:rPr>
          <w:rFonts w:ascii="Verdana" w:hAnsi="Verdana"/>
          <w:sz w:val="22"/>
          <w:szCs w:val="22"/>
        </w:rPr>
        <w:t>Splnomocnení zástupcovia Európskej Komisie a Európskeho dvora audítorov</w:t>
      </w:r>
      <w:r w:rsidR="0043383F" w:rsidRPr="0043383F">
        <w:rPr>
          <w:rFonts w:ascii="Verdana" w:hAnsi="Verdana"/>
          <w:sz w:val="22"/>
          <w:szCs w:val="22"/>
        </w:rPr>
        <w:t>,</w:t>
      </w:r>
    </w:p>
    <w:p w14:paraId="50C81AA5" w14:textId="77777777" w:rsidR="0043383F" w:rsidRPr="0043383F" w:rsidRDefault="0043383F" w:rsidP="00FD01CE">
      <w:pPr>
        <w:pStyle w:val="Riadok"/>
        <w:numPr>
          <w:ilvl w:val="1"/>
          <w:numId w:val="32"/>
        </w:numPr>
        <w:tabs>
          <w:tab w:val="clear" w:pos="1134"/>
          <w:tab w:val="left" w:pos="567"/>
        </w:tabs>
        <w:ind w:right="992"/>
        <w:rPr>
          <w:rFonts w:ascii="Verdana" w:hAnsi="Verdana"/>
          <w:sz w:val="22"/>
          <w:szCs w:val="22"/>
        </w:rPr>
      </w:pPr>
      <w:r w:rsidRPr="0043383F">
        <w:rPr>
          <w:rFonts w:ascii="Verdana" w:hAnsi="Verdana"/>
          <w:sz w:val="22"/>
          <w:szCs w:val="22"/>
        </w:rPr>
        <w:t>Orgán zabezpečujúci ochranu finančných záujmov EÚ,</w:t>
      </w:r>
    </w:p>
    <w:p w14:paraId="27B31572" w14:textId="5D0180CD" w:rsidR="0043383F" w:rsidRPr="006E1AF7" w:rsidRDefault="006E1AF7" w:rsidP="00D0726C">
      <w:pPr>
        <w:pStyle w:val="Riadok"/>
        <w:numPr>
          <w:ilvl w:val="1"/>
          <w:numId w:val="32"/>
        </w:numPr>
        <w:tabs>
          <w:tab w:val="left" w:pos="567"/>
          <w:tab w:val="left" w:pos="708"/>
        </w:tabs>
        <w:ind w:right="992"/>
        <w:rPr>
          <w:rFonts w:ascii="Verdana" w:hAnsi="Verdana"/>
          <w:sz w:val="22"/>
          <w:szCs w:val="22"/>
        </w:rPr>
      </w:pPr>
      <w:r w:rsidRPr="006E1AF7">
        <w:rPr>
          <w:rFonts w:ascii="Verdana" w:hAnsi="Verdana"/>
          <w:sz w:val="22"/>
          <w:szCs w:val="22"/>
        </w:rPr>
        <w:t>Osoby prizvané orgánmi uvedenými v písm. a) až f) v súlade s príslušnými Právnymi</w:t>
      </w:r>
      <w:r w:rsidRPr="006E1AF7">
        <w:rPr>
          <w:rFonts w:ascii="Verdana" w:hAnsi="Verdana"/>
          <w:sz w:val="22"/>
          <w:szCs w:val="22"/>
        </w:rPr>
        <w:t xml:space="preserve"> </w:t>
      </w:r>
      <w:r w:rsidRPr="006E1AF7">
        <w:rPr>
          <w:rFonts w:ascii="Verdana" w:hAnsi="Verdana"/>
          <w:sz w:val="22"/>
          <w:szCs w:val="22"/>
        </w:rPr>
        <w:t>predpismi SR a právnymi aktmi EÚ.</w:t>
      </w:r>
    </w:p>
    <w:p w14:paraId="3C1B5260" w14:textId="01838BDB"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lang w:val="fr-FR"/>
        </w:rPr>
      </w:pPr>
      <w:r w:rsidRPr="005C1C65">
        <w:rPr>
          <w:rStyle w:val="iadneA"/>
          <w:rFonts w:ascii="Verdana" w:hAnsi="Verdana" w:cs="Segoe UI"/>
          <w:sz w:val="22"/>
          <w:szCs w:val="22"/>
          <w:lang w:val="fr-FR"/>
        </w:rPr>
        <w:t xml:space="preserve">Zmluvné strany vyhlasujú, že majú spôsobilosť na právne úkony v plnom rozsahu, ich prejavy vôle sú </w:t>
      </w:r>
      <w:r w:rsidRPr="005C1C65">
        <w:rPr>
          <w:rStyle w:val="iadneA"/>
          <w:rFonts w:ascii="Verdana" w:hAnsi="Verdana" w:cs="Segoe UI"/>
          <w:sz w:val="22"/>
          <w:szCs w:val="22"/>
          <w:lang w:val="it-IT"/>
        </w:rPr>
        <w:t>dostatoc</w:t>
      </w:r>
      <w:r w:rsidRPr="005C1C65">
        <w:rPr>
          <w:rStyle w:val="iadneA"/>
          <w:rFonts w:ascii="Verdana" w:hAnsi="Verdana" w:cs="Segoe UI"/>
          <w:sz w:val="22"/>
          <w:szCs w:val="22"/>
          <w:lang w:val="fr-FR"/>
        </w:rPr>
        <w:t xml:space="preserve">̌ne zrozumiteľné, určité a vážne a ich zmluvná voľnosť nebola žiadnym spôsobom obmedzená. Zmluvné strany vyhlasujú, že túto zmluvu neuzatvárali v tiesni, ani v omyle, ani za inak </w:t>
      </w:r>
      <w:r w:rsidRPr="005C1C65">
        <w:rPr>
          <w:rStyle w:val="iadneA"/>
          <w:rFonts w:ascii="Verdana" w:hAnsi="Verdana" w:cs="Segoe UI"/>
          <w:sz w:val="22"/>
          <w:szCs w:val="22"/>
          <w:lang w:val="fr-FR"/>
        </w:rPr>
        <w:tab/>
        <w:t xml:space="preserve">nevýhodných podmienok, zmluvu si prečítali, jej obsahu porozumeli a na znak toho, že obsah tejto </w:t>
      </w:r>
      <w:r w:rsidRPr="005C1C65">
        <w:rPr>
          <w:rStyle w:val="iadneA"/>
          <w:rFonts w:ascii="Verdana" w:hAnsi="Verdana" w:cs="Segoe UI"/>
          <w:sz w:val="22"/>
          <w:szCs w:val="22"/>
          <w:lang w:val="fr-FR"/>
        </w:rPr>
        <w:tab/>
        <w:t>zmluvy zodpovedá ich skutočnej a slobodnej vôli, ju prostredníctvom svojich oprá</w:t>
      </w:r>
      <w:r w:rsidRPr="005C1C65">
        <w:rPr>
          <w:rStyle w:val="iadneA"/>
          <w:rFonts w:ascii="Verdana" w:hAnsi="Verdana" w:cs="Segoe UI"/>
          <w:sz w:val="22"/>
          <w:szCs w:val="22"/>
          <w:lang w:val="da-DK"/>
        </w:rPr>
        <w:t>vnen</w:t>
      </w:r>
      <w:r w:rsidRPr="005C1C65">
        <w:rPr>
          <w:rStyle w:val="iadneA"/>
          <w:rFonts w:ascii="Verdana" w:hAnsi="Verdana" w:cs="Segoe UI"/>
          <w:sz w:val="22"/>
          <w:szCs w:val="22"/>
          <w:lang w:val="fr-FR"/>
        </w:rPr>
        <w:t>ých zástupcov podpí</w:t>
      </w:r>
      <w:r w:rsidRPr="005C1C65">
        <w:rPr>
          <w:rStyle w:val="iadneA"/>
          <w:rFonts w:ascii="Verdana" w:hAnsi="Verdana" w:cs="Segoe UI"/>
          <w:sz w:val="22"/>
          <w:szCs w:val="22"/>
          <w:lang w:val="it-IT"/>
        </w:rPr>
        <w:t xml:space="preserve">sali. </w:t>
      </w:r>
    </w:p>
    <w:p w14:paraId="7F3401D7" w14:textId="68E7E68E" w:rsidR="00032E28" w:rsidRPr="005C1C65" w:rsidRDefault="00032E28" w:rsidP="00661074">
      <w:pPr>
        <w:pStyle w:val="Odstavecseseznamem"/>
        <w:numPr>
          <w:ilvl w:val="0"/>
          <w:numId w:val="32"/>
        </w:num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jc w:val="both"/>
        <w:rPr>
          <w:rStyle w:val="iadneA"/>
          <w:rFonts w:ascii="Verdana" w:eastAsia="Tahoma" w:hAnsi="Verdana" w:cs="Segoe UI"/>
          <w:sz w:val="22"/>
          <w:szCs w:val="22"/>
          <w:u w:color="FF2600"/>
          <w:lang w:val="fr-FR"/>
        </w:rPr>
      </w:pPr>
      <w:r w:rsidRPr="005C1C65">
        <w:rPr>
          <w:rStyle w:val="iadneA"/>
          <w:rFonts w:ascii="Verdana" w:hAnsi="Verdana" w:cs="Segoe UI"/>
          <w:sz w:val="22"/>
          <w:szCs w:val="22"/>
          <w:u w:color="FF2600"/>
          <w:lang w:val="nl-NL"/>
        </w:rPr>
        <w:t>Neoddelite</w:t>
      </w:r>
      <w:r w:rsidRPr="005C1C65">
        <w:rPr>
          <w:rStyle w:val="iadneA"/>
          <w:rFonts w:ascii="Verdana" w:hAnsi="Verdana" w:cs="Segoe UI"/>
          <w:sz w:val="22"/>
          <w:szCs w:val="22"/>
          <w:u w:color="FF2600"/>
          <w:lang w:val="fr-FR"/>
        </w:rPr>
        <w:t>ľnou súčasťou tejto zmluvy sú jej nasledovné prílohy:</w:t>
      </w:r>
    </w:p>
    <w:p w14:paraId="09379490" w14:textId="2384B306" w:rsidR="00032E28" w:rsidRPr="00661074" w:rsidRDefault="00032E28" w:rsidP="00661074">
      <w:pPr>
        <w:pStyle w:val="Odsekzoznamu"/>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Verdana" w:eastAsia="Tahoma" w:hAnsi="Verdana" w:cs="Segoe UI"/>
          <w:sz w:val="22"/>
          <w:szCs w:val="22"/>
          <w:u w:color="FF2600"/>
        </w:rPr>
      </w:pPr>
      <w:r w:rsidRPr="00661074">
        <w:rPr>
          <w:rStyle w:val="iadneA"/>
          <w:rFonts w:ascii="Verdana" w:eastAsia="Tahoma" w:hAnsi="Verdana" w:cs="Segoe UI"/>
          <w:sz w:val="22"/>
          <w:szCs w:val="22"/>
          <w:u w:color="FF2600"/>
        </w:rPr>
        <w:t>Pr</w:t>
      </w:r>
      <w:r w:rsidRPr="00661074">
        <w:rPr>
          <w:rStyle w:val="iadneA"/>
          <w:rFonts w:ascii="Verdana" w:hAnsi="Verdana" w:cs="Segoe UI"/>
          <w:sz w:val="22"/>
          <w:szCs w:val="22"/>
          <w:u w:color="FF2600"/>
        </w:rPr>
        <w:t>íloha č. 1 Špecifikácia predmetu  kúpy a ceny za predmet kúpy</w:t>
      </w:r>
    </w:p>
    <w:p w14:paraId="6FB44C3F" w14:textId="1BE65791" w:rsidR="00242A35" w:rsidRPr="00D83F24" w:rsidRDefault="00032E28" w:rsidP="00DB143E">
      <w:pPr>
        <w:pStyle w:val="Odsekzoznamu"/>
        <w:numPr>
          <w:ilvl w:val="1"/>
          <w:numId w:val="32"/>
        </w:num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hAnsi="Verdana" w:cs="Segoe UI"/>
          <w:sz w:val="22"/>
          <w:szCs w:val="22"/>
          <w:u w:color="FF2600"/>
        </w:rPr>
      </w:pPr>
      <w:r w:rsidRPr="00D83F24">
        <w:rPr>
          <w:rStyle w:val="iadneA"/>
          <w:rFonts w:ascii="Verdana" w:eastAsia="Tahoma" w:hAnsi="Verdana" w:cs="Segoe UI"/>
          <w:sz w:val="22"/>
          <w:szCs w:val="22"/>
          <w:u w:color="FF2600"/>
        </w:rPr>
        <w:t>Pr</w:t>
      </w:r>
      <w:r w:rsidRPr="00D83F24">
        <w:rPr>
          <w:rStyle w:val="iadneA"/>
          <w:rFonts w:ascii="Verdana" w:hAnsi="Verdana" w:cs="Segoe UI"/>
          <w:sz w:val="22"/>
          <w:szCs w:val="22"/>
          <w:u w:color="FF2600"/>
        </w:rPr>
        <w:t>íloha</w:t>
      </w:r>
      <w:r w:rsidR="0049032A" w:rsidRPr="00D83F24">
        <w:rPr>
          <w:rStyle w:val="iadneA"/>
          <w:rFonts w:ascii="Verdana" w:hAnsi="Verdana" w:cs="Segoe UI"/>
          <w:sz w:val="22"/>
          <w:szCs w:val="22"/>
          <w:u w:color="FF2600"/>
        </w:rPr>
        <w:t xml:space="preserve"> </w:t>
      </w:r>
      <w:r w:rsidRPr="00D83F24">
        <w:rPr>
          <w:rStyle w:val="iadneA"/>
          <w:rFonts w:ascii="Verdana" w:hAnsi="Verdana" w:cs="Segoe UI"/>
          <w:sz w:val="22"/>
          <w:szCs w:val="22"/>
          <w:u w:color="FF2600"/>
        </w:rPr>
        <w:t>č.</w:t>
      </w:r>
      <w:r w:rsidR="0049032A" w:rsidRPr="00D83F24">
        <w:rPr>
          <w:rStyle w:val="iadneA"/>
          <w:rFonts w:ascii="Verdana" w:hAnsi="Verdana" w:cs="Segoe UI"/>
          <w:sz w:val="22"/>
          <w:szCs w:val="22"/>
          <w:u w:color="FF2600"/>
        </w:rPr>
        <w:t xml:space="preserve"> </w:t>
      </w:r>
      <w:r w:rsidRPr="00D83F24">
        <w:rPr>
          <w:rStyle w:val="iadneA"/>
          <w:rFonts w:ascii="Verdana" w:hAnsi="Verdana" w:cs="Segoe UI"/>
          <w:sz w:val="22"/>
          <w:szCs w:val="22"/>
          <w:u w:color="FF2600"/>
        </w:rPr>
        <w:t xml:space="preserve">2 Zoznam subdodávateľov </w:t>
      </w:r>
    </w:p>
    <w:p w14:paraId="4964573A" w14:textId="77777777" w:rsidR="00242A35" w:rsidRPr="00242A35" w:rsidRDefault="00242A35" w:rsidP="00242A35">
      <w:pPr>
        <w:pStyle w:val="Odsekzoznamu"/>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imes New Roman" w:hAnsi="Verdana" w:cs="Segoe UI"/>
          <w:sz w:val="22"/>
          <w:szCs w:val="22"/>
        </w:rPr>
      </w:pPr>
    </w:p>
    <w:p w14:paraId="41340C16" w14:textId="77777777" w:rsidR="00BF56B3"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hAnsi="Verdana" w:cs="Segoe UI"/>
          <w:sz w:val="22"/>
          <w:szCs w:val="22"/>
        </w:rPr>
      </w:pPr>
    </w:p>
    <w:p w14:paraId="6E69EE24" w14:textId="77777777" w:rsidR="009353F7" w:rsidRDefault="009353F7"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hAnsi="Verdana" w:cs="Segoe UI"/>
          <w:sz w:val="22"/>
          <w:szCs w:val="22"/>
        </w:rPr>
      </w:pPr>
    </w:p>
    <w:p w14:paraId="346E7C36" w14:textId="77777777" w:rsidR="00BF56B3"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hAnsi="Verdana" w:cs="Segoe UI"/>
          <w:sz w:val="22"/>
          <w:szCs w:val="22"/>
        </w:rPr>
      </w:pPr>
    </w:p>
    <w:p w14:paraId="02512603" w14:textId="3D6DB2BB"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V ...................</w:t>
      </w:r>
      <w:r w:rsidR="00505448">
        <w:rPr>
          <w:rStyle w:val="iadneA"/>
          <w:rFonts w:ascii="Verdana" w:hAnsi="Verdana" w:cs="Segoe UI"/>
          <w:sz w:val="22"/>
          <w:szCs w:val="22"/>
        </w:rPr>
        <w:t>........, dňa ...............</w:t>
      </w:r>
      <w:r w:rsidR="00505448">
        <w:rPr>
          <w:rStyle w:val="iadneA"/>
          <w:rFonts w:ascii="Verdana" w:hAnsi="Verdana" w:cs="Segoe UI"/>
          <w:sz w:val="22"/>
          <w:szCs w:val="22"/>
        </w:rPr>
        <w:tab/>
      </w:r>
      <w:r w:rsidR="00505448">
        <w:rPr>
          <w:rStyle w:val="iadneA"/>
          <w:rFonts w:ascii="Verdana" w:hAnsi="Verdana" w:cs="Segoe UI"/>
          <w:sz w:val="22"/>
          <w:szCs w:val="22"/>
        </w:rPr>
        <w:tab/>
      </w:r>
      <w:r w:rsidRPr="005C1C65">
        <w:rPr>
          <w:rStyle w:val="iadneA"/>
          <w:rFonts w:ascii="Verdana" w:hAnsi="Verdana" w:cs="Segoe UI"/>
          <w:sz w:val="22"/>
          <w:szCs w:val="22"/>
        </w:rPr>
        <w:t>V ..........................., dňa ...............</w:t>
      </w:r>
    </w:p>
    <w:p w14:paraId="7E2BE3B4" w14:textId="0D9FFA03" w:rsidR="00032E28"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4D470920" w14:textId="3935E7C4" w:rsidR="00BF56B3"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64092D8E" w14:textId="4F259B3E" w:rsidR="00BF56B3"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70C1809F" w14:textId="4A705191" w:rsidR="00BF56B3"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51F6009D" w14:textId="77777777" w:rsidR="00BF56B3" w:rsidRPr="005C1C65" w:rsidRDefault="00BF56B3"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eastAsia="Tahoma" w:hAnsi="Verdana" w:cs="Segoe UI"/>
          <w:sz w:val="22"/>
          <w:szCs w:val="22"/>
        </w:rPr>
      </w:pPr>
    </w:p>
    <w:p w14:paraId="2F53E25C" w14:textId="77777777" w:rsidR="00032E28" w:rsidRPr="005C1C65"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eastAsia="Tahoma" w:hAnsi="Verdana" w:cs="Segoe UI"/>
          <w:sz w:val="22"/>
          <w:szCs w:val="22"/>
        </w:rPr>
      </w:pPr>
      <w:r w:rsidRPr="005C1C65">
        <w:rPr>
          <w:rStyle w:val="iadneA"/>
          <w:rFonts w:ascii="Verdana" w:hAnsi="Verdana" w:cs="Segoe UI"/>
          <w:sz w:val="22"/>
          <w:szCs w:val="22"/>
        </w:rPr>
        <w:t>____________________________</w:t>
      </w:r>
      <w:r w:rsidRPr="005C1C65">
        <w:rPr>
          <w:rStyle w:val="iadneA"/>
          <w:rFonts w:ascii="Verdana" w:hAnsi="Verdana" w:cs="Segoe UI"/>
          <w:sz w:val="22"/>
          <w:szCs w:val="22"/>
        </w:rPr>
        <w:tab/>
      </w:r>
      <w:r w:rsidRPr="005C1C65">
        <w:rPr>
          <w:rStyle w:val="iadneA"/>
          <w:rFonts w:ascii="Verdana" w:hAnsi="Verdana" w:cs="Segoe UI"/>
          <w:sz w:val="22"/>
          <w:szCs w:val="22"/>
        </w:rPr>
        <w:tab/>
        <w:t>___________________________</w:t>
      </w:r>
    </w:p>
    <w:p w14:paraId="401FA56F" w14:textId="6EBA288B" w:rsidR="00032E28" w:rsidRDefault="00032E28" w:rsidP="00032E28">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Verdana" w:hAnsi="Verdana" w:cs="Segoe UI"/>
          <w:sz w:val="22"/>
          <w:szCs w:val="22"/>
        </w:rPr>
      </w:pPr>
      <w:r w:rsidRPr="005C1C65">
        <w:rPr>
          <w:rStyle w:val="iadneA"/>
          <w:rFonts w:ascii="Verdana" w:hAnsi="Verdana" w:cs="Segoe UI"/>
          <w:sz w:val="22"/>
          <w:szCs w:val="22"/>
        </w:rPr>
        <w:t xml:space="preserve">                 predávaj</w:t>
      </w:r>
      <w:r w:rsidR="00505448">
        <w:rPr>
          <w:rStyle w:val="iadneA"/>
          <w:rFonts w:ascii="Verdana" w:hAnsi="Verdana" w:cs="Segoe UI"/>
          <w:sz w:val="22"/>
          <w:szCs w:val="22"/>
        </w:rPr>
        <w:t>úci</w:t>
      </w:r>
      <w:r w:rsidR="00505448">
        <w:rPr>
          <w:rStyle w:val="iadneA"/>
          <w:rFonts w:ascii="Verdana" w:hAnsi="Verdana" w:cs="Segoe UI"/>
          <w:sz w:val="22"/>
          <w:szCs w:val="22"/>
        </w:rPr>
        <w:tab/>
      </w:r>
      <w:r w:rsidR="00505448">
        <w:rPr>
          <w:rStyle w:val="iadneA"/>
          <w:rFonts w:ascii="Verdana" w:hAnsi="Verdana" w:cs="Segoe UI"/>
          <w:sz w:val="22"/>
          <w:szCs w:val="22"/>
        </w:rPr>
        <w:tab/>
      </w:r>
      <w:r w:rsidR="00505448">
        <w:rPr>
          <w:rStyle w:val="iadneA"/>
          <w:rFonts w:ascii="Verdana" w:hAnsi="Verdana" w:cs="Segoe UI"/>
          <w:sz w:val="22"/>
          <w:szCs w:val="22"/>
        </w:rPr>
        <w:tab/>
      </w:r>
      <w:r w:rsidR="00505448">
        <w:rPr>
          <w:rStyle w:val="iadneA"/>
          <w:rFonts w:ascii="Verdana" w:hAnsi="Verdana" w:cs="Segoe UI"/>
          <w:sz w:val="22"/>
          <w:szCs w:val="22"/>
        </w:rPr>
        <w:tab/>
        <w:t xml:space="preserve"> </w:t>
      </w:r>
      <w:r w:rsidR="00505448">
        <w:rPr>
          <w:rStyle w:val="iadneA"/>
          <w:rFonts w:ascii="Verdana" w:hAnsi="Verdana" w:cs="Segoe UI"/>
          <w:sz w:val="22"/>
          <w:szCs w:val="22"/>
        </w:rPr>
        <w:tab/>
        <w:t xml:space="preserve">         </w:t>
      </w:r>
      <w:r w:rsidRPr="005C1C65">
        <w:rPr>
          <w:rStyle w:val="iadneA"/>
          <w:rFonts w:ascii="Verdana" w:hAnsi="Verdana" w:cs="Segoe UI"/>
          <w:sz w:val="22"/>
          <w:szCs w:val="22"/>
        </w:rPr>
        <w:t xml:space="preserve">         kupujúci</w:t>
      </w:r>
    </w:p>
    <w:p w14:paraId="6AD36D02" w14:textId="34885D24" w:rsidR="007E1034" w:rsidRPr="005C1C65" w:rsidRDefault="00032E28" w:rsidP="009353F7">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Segoe UI"/>
          <w:sz w:val="22"/>
          <w:szCs w:val="22"/>
        </w:rPr>
      </w:pPr>
      <w:r w:rsidRPr="005C1C65">
        <w:rPr>
          <w:rStyle w:val="iadneA"/>
          <w:rFonts w:ascii="Verdana" w:hAnsi="Verdana" w:cs="Segoe UI"/>
          <w:sz w:val="22"/>
          <w:szCs w:val="22"/>
        </w:rPr>
        <w:t xml:space="preserve">       </w:t>
      </w:r>
    </w:p>
    <w:sectPr w:rsidR="007E1034" w:rsidRPr="005C1C65" w:rsidSect="00FD01CE">
      <w:headerReference w:type="default" r:id="rId10"/>
      <w:footerReference w:type="default" r:id="rId11"/>
      <w:headerReference w:type="first" r:id="rId12"/>
      <w:footerReference w:type="first" r:id="rId13"/>
      <w:pgSz w:w="11906" w:h="16838"/>
      <w:pgMar w:top="1135"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1988" w14:textId="77777777" w:rsidR="00384DDA" w:rsidRDefault="00384DDA">
      <w:r>
        <w:separator/>
      </w:r>
    </w:p>
  </w:endnote>
  <w:endnote w:type="continuationSeparator" w:id="0">
    <w:p w14:paraId="545A07E5" w14:textId="77777777" w:rsidR="00384DDA" w:rsidRDefault="0038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11B3" w14:textId="77777777" w:rsidR="00BB6B53" w:rsidRPr="00D84701" w:rsidRDefault="00BB6B53" w:rsidP="00D847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21F" w14:textId="77777777" w:rsidR="00BB6B53" w:rsidRDefault="00BB6B53">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172C" w14:textId="77777777" w:rsidR="00384DDA" w:rsidRDefault="00384DDA">
      <w:r>
        <w:separator/>
      </w:r>
    </w:p>
  </w:footnote>
  <w:footnote w:type="continuationSeparator" w:id="0">
    <w:p w14:paraId="7809F2EB" w14:textId="77777777" w:rsidR="00384DDA" w:rsidRDefault="0038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0AE3" w14:textId="77777777" w:rsidR="00BB6B53" w:rsidRDefault="00BB6B53">
    <w:pPr>
      <w:pStyle w:val="Zkladntext3"/>
      <w:jc w:val="left"/>
    </w:pPr>
    <w:r>
      <w:rPr>
        <w:noProof/>
      </w:rPr>
      <mc:AlternateContent>
        <mc:Choice Requires="wps">
          <w:drawing>
            <wp:anchor distT="152400" distB="152400" distL="152400" distR="152400" simplePos="0" relativeHeight="251661312" behindDoc="1" locked="0" layoutInCell="1" allowOverlap="1" wp14:anchorId="7968C839" wp14:editId="43D618AF">
              <wp:simplePos x="0" y="0"/>
              <wp:positionH relativeFrom="page">
                <wp:posOffset>-10333995</wp:posOffset>
              </wp:positionH>
              <wp:positionV relativeFrom="page">
                <wp:posOffset>1191260</wp:posOffset>
              </wp:positionV>
              <wp:extent cx="6400809"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6400809" cy="0"/>
                      </a:xfrm>
                      <a:prstGeom prst="line">
                        <a:avLst/>
                      </a:prstGeom>
                      <a:noFill/>
                      <a:ln w="9525" cap="flat">
                        <a:solidFill>
                          <a:srgbClr val="000000"/>
                        </a:solidFill>
                        <a:prstDash val="solid"/>
                        <a:round/>
                      </a:ln>
                      <a:effectLst/>
                    </wps:spPr>
                    <wps:bodyPr/>
                  </wps:wsp>
                </a:graphicData>
              </a:graphic>
            </wp:anchor>
          </w:drawing>
        </mc:Choice>
        <mc:Fallback>
          <w:pict>
            <v:line w14:anchorId="4183DF2B"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813.7pt,93.8pt" to="-309.7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">
              <w10:wrap anchorx="page" anchory="page"/>
            </v:line>
          </w:pict>
        </mc:Fallback>
      </mc:AlternateContent>
    </w:r>
    <w:r>
      <w:rPr>
        <w:noProof/>
      </w:rPr>
      <mc:AlternateContent>
        <mc:Choice Requires="wps">
          <w:drawing>
            <wp:anchor distT="152400" distB="152400" distL="152400" distR="152400" simplePos="0" relativeHeight="251664384" behindDoc="1" locked="0" layoutInCell="1" allowOverlap="1" wp14:anchorId="077DD3A9" wp14:editId="012DA4F5">
              <wp:simplePos x="0" y="0"/>
              <wp:positionH relativeFrom="page">
                <wp:posOffset>210343</wp:posOffset>
              </wp:positionH>
              <wp:positionV relativeFrom="page">
                <wp:posOffset>275272</wp:posOffset>
              </wp:positionV>
              <wp:extent cx="7135813" cy="10012046"/>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7135813" cy="10012046"/>
                      </a:xfrm>
                      <a:prstGeom prst="rect">
                        <a:avLst/>
                      </a:prstGeom>
                      <a:noFill/>
                      <a:ln w="25400" cap="flat">
                        <a:solidFill>
                          <a:schemeClr val="accent1"/>
                        </a:solidFill>
                        <a:prstDash val="solid"/>
                        <a:miter lim="400000"/>
                      </a:ln>
                      <a:effectLst>
                        <a:outerShdw blurRad="38100" dist="25400" dir="5400000" rotWithShape="0">
                          <a:srgbClr val="000000">
                            <a:alpha val="50000"/>
                          </a:srgbClr>
                        </a:outerShdw>
                      </a:effectLst>
                    </wps:spPr>
                    <wps:bodyPr/>
                  </wps:wsp>
                </a:graphicData>
              </a:graphic>
            </wp:anchor>
          </w:drawing>
        </mc:Choice>
        <mc:Fallback>
          <w:pict>
            <v:rect w14:anchorId="674B847F" id="officeArt object" o:spid="_x0000_s1026" style="position:absolute;margin-left:16.55pt;margin-top:21.65pt;width:561.9pt;height:788.35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" filled="f" strokecolor="#4f81bd [3204]" strokeweight="2pt">
              <v:stroke miterlimit="4"/>
              <v:shadow on="t" color="black" opacity=".5" origin=",.5" offset="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3B0A" w14:textId="77777777" w:rsidR="00BB6B53" w:rsidRPr="005C1C65" w:rsidRDefault="00BB6B53" w:rsidP="005C1C65">
    <w:pPr>
      <w:pStyle w:val="Nadpi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Black" w:eastAsia="Arial Black" w:hAnsi="Arial Black" w:cs="Arial Black"/>
        <w:b w:val="0"/>
        <w:bCs w:val="0"/>
      </w:rPr>
    </w:pPr>
    <w:r>
      <w:rPr>
        <w:rFonts w:ascii="Calibri" w:eastAsia="Calibri" w:hAnsi="Calibri" w:cs="Calibri"/>
        <w:noProof/>
        <w:sz w:val="26"/>
        <w:szCs w:val="26"/>
      </w:rPr>
      <mc:AlternateContent>
        <mc:Choice Requires="wps">
          <w:drawing>
            <wp:anchor distT="152400" distB="152400" distL="152400" distR="152400" simplePos="0" relativeHeight="251662336" behindDoc="1" locked="0" layoutInCell="1" allowOverlap="1" wp14:anchorId="4F1E0513" wp14:editId="4DB57AFA">
              <wp:simplePos x="0" y="0"/>
              <wp:positionH relativeFrom="page">
                <wp:posOffset>210343</wp:posOffset>
              </wp:positionH>
              <wp:positionV relativeFrom="page">
                <wp:posOffset>275272</wp:posOffset>
              </wp:positionV>
              <wp:extent cx="7135813" cy="10012046"/>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7135813" cy="10012046"/>
                      </a:xfrm>
                      <a:prstGeom prst="rect">
                        <a:avLst/>
                      </a:prstGeom>
                      <a:solidFill>
                        <a:srgbClr val="FFFFFF"/>
                      </a:solidFill>
                      <a:ln w="25400" cap="flat">
                        <a:solidFill>
                          <a:schemeClr val="accent1"/>
                        </a:solidFill>
                        <a:prstDash val="solid"/>
                        <a:miter lim="400000"/>
                      </a:ln>
                      <a:effectLst>
                        <a:outerShdw blurRad="38100" dist="25400" dir="5400000" rotWithShape="0">
                          <a:srgbClr val="000000">
                            <a:alpha val="50000"/>
                          </a:srgbClr>
                        </a:outerShdw>
                      </a:effectLst>
                    </wps:spPr>
                    <wps:bodyPr/>
                  </wps:wsp>
                </a:graphicData>
              </a:graphic>
            </wp:anchor>
          </w:drawing>
        </mc:Choice>
        <mc:Fallback>
          <w:pict>
            <v:rect w14:anchorId="5F5419A7" id="officeArt object" o:spid="_x0000_s1026" style="position:absolute;margin-left:16.55pt;margin-top:21.65pt;width:561.9pt;height:788.3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" strokecolor="#4f81bd [3204]" strokeweight="2pt">
              <v:stroke miterlimit="4"/>
              <v:shadow on="t" color="black" opacity=".5" origin=",.5" offset="0"/>
              <w10:wrap anchorx="page" anchory="page"/>
            </v:rect>
          </w:pict>
        </mc:Fallback>
      </mc:AlternateContent>
    </w:r>
    <w:r>
      <w:rPr>
        <w:rFonts w:ascii="Calibri" w:eastAsia="Calibri" w:hAnsi="Calibri" w:cs="Calibri"/>
        <w:sz w:val="26"/>
        <w:szCs w:val="2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419"/>
    <w:multiLevelType w:val="hybridMultilevel"/>
    <w:tmpl w:val="CBF0467A"/>
    <w:lvl w:ilvl="0" w:tplc="102EF334">
      <w:start w:val="1"/>
      <w:numFmt w:val="decimal"/>
      <w:lvlText w:val="%1."/>
      <w:lvlJc w:val="left"/>
      <w:pPr>
        <w:ind w:left="391" w:hanging="360"/>
      </w:pPr>
      <w:rPr>
        <w:rFonts w:eastAsia="Arial Unicode MS" w:hint="default"/>
      </w:rPr>
    </w:lvl>
    <w:lvl w:ilvl="1" w:tplc="041B0019" w:tentative="1">
      <w:start w:val="1"/>
      <w:numFmt w:val="lowerLetter"/>
      <w:lvlText w:val="%2."/>
      <w:lvlJc w:val="left"/>
      <w:pPr>
        <w:ind w:left="1111" w:hanging="360"/>
      </w:pPr>
    </w:lvl>
    <w:lvl w:ilvl="2" w:tplc="041B001B" w:tentative="1">
      <w:start w:val="1"/>
      <w:numFmt w:val="lowerRoman"/>
      <w:lvlText w:val="%3."/>
      <w:lvlJc w:val="right"/>
      <w:pPr>
        <w:ind w:left="1831" w:hanging="180"/>
      </w:pPr>
    </w:lvl>
    <w:lvl w:ilvl="3" w:tplc="041B000F" w:tentative="1">
      <w:start w:val="1"/>
      <w:numFmt w:val="decimal"/>
      <w:lvlText w:val="%4."/>
      <w:lvlJc w:val="left"/>
      <w:pPr>
        <w:ind w:left="2551" w:hanging="360"/>
      </w:pPr>
    </w:lvl>
    <w:lvl w:ilvl="4" w:tplc="041B0019" w:tentative="1">
      <w:start w:val="1"/>
      <w:numFmt w:val="lowerLetter"/>
      <w:lvlText w:val="%5."/>
      <w:lvlJc w:val="left"/>
      <w:pPr>
        <w:ind w:left="3271" w:hanging="360"/>
      </w:pPr>
    </w:lvl>
    <w:lvl w:ilvl="5" w:tplc="041B001B" w:tentative="1">
      <w:start w:val="1"/>
      <w:numFmt w:val="lowerRoman"/>
      <w:lvlText w:val="%6."/>
      <w:lvlJc w:val="right"/>
      <w:pPr>
        <w:ind w:left="3991" w:hanging="180"/>
      </w:pPr>
    </w:lvl>
    <w:lvl w:ilvl="6" w:tplc="041B000F" w:tentative="1">
      <w:start w:val="1"/>
      <w:numFmt w:val="decimal"/>
      <w:lvlText w:val="%7."/>
      <w:lvlJc w:val="left"/>
      <w:pPr>
        <w:ind w:left="4711" w:hanging="360"/>
      </w:pPr>
    </w:lvl>
    <w:lvl w:ilvl="7" w:tplc="041B0019" w:tentative="1">
      <w:start w:val="1"/>
      <w:numFmt w:val="lowerLetter"/>
      <w:lvlText w:val="%8."/>
      <w:lvlJc w:val="left"/>
      <w:pPr>
        <w:ind w:left="5431" w:hanging="360"/>
      </w:pPr>
    </w:lvl>
    <w:lvl w:ilvl="8" w:tplc="041B001B" w:tentative="1">
      <w:start w:val="1"/>
      <w:numFmt w:val="lowerRoman"/>
      <w:lvlText w:val="%9."/>
      <w:lvlJc w:val="right"/>
      <w:pPr>
        <w:ind w:left="6151" w:hanging="180"/>
      </w:pPr>
    </w:lvl>
  </w:abstractNum>
  <w:abstractNum w:abstractNumId="1" w15:restartNumberingAfterBreak="0">
    <w:nsid w:val="03D36F3B"/>
    <w:multiLevelType w:val="hybridMultilevel"/>
    <w:tmpl w:val="076629A2"/>
    <w:lvl w:ilvl="0" w:tplc="D4CE6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0B4203"/>
    <w:multiLevelType w:val="hybridMultilevel"/>
    <w:tmpl w:val="7654EE6C"/>
    <w:lvl w:ilvl="0" w:tplc="D4CE6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F5BB0"/>
    <w:multiLevelType w:val="hybridMultilevel"/>
    <w:tmpl w:val="5166408C"/>
    <w:numStyleLink w:val="Importovantl10"/>
  </w:abstractNum>
  <w:abstractNum w:abstractNumId="4" w15:restartNumberingAfterBreak="0">
    <w:nsid w:val="152C75F2"/>
    <w:multiLevelType w:val="hybridMultilevel"/>
    <w:tmpl w:val="5166408C"/>
    <w:styleLink w:val="Importovantl10"/>
    <w:lvl w:ilvl="0" w:tplc="B8729AAC">
      <w:start w:val="1"/>
      <w:numFmt w:val="decimal"/>
      <w:lvlText w:val="%1."/>
      <w:lvlJc w:val="left"/>
      <w:pPr>
        <w:tabs>
          <w:tab w:val="num" w:pos="708"/>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648D2">
      <w:start w:val="1"/>
      <w:numFmt w:val="lowerLetter"/>
      <w:lvlText w:val="%2."/>
      <w:lvlJc w:val="left"/>
      <w:pPr>
        <w:tabs>
          <w:tab w:val="left" w:pos="708"/>
          <w:tab w:val="num" w:pos="1388"/>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0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EA71E">
      <w:start w:val="1"/>
      <w:numFmt w:val="lowerRoman"/>
      <w:lvlText w:val="%3."/>
      <w:lvlJc w:val="left"/>
      <w:pPr>
        <w:tabs>
          <w:tab w:val="left" w:pos="708"/>
          <w:tab w:val="num" w:pos="2103"/>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15"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2C83EC">
      <w:start w:val="1"/>
      <w:numFmt w:val="decimal"/>
      <w:lvlText w:val="%4."/>
      <w:lvlJc w:val="left"/>
      <w:pPr>
        <w:tabs>
          <w:tab w:val="left" w:pos="708"/>
          <w:tab w:val="left" w:pos="2127"/>
          <w:tab w:val="num" w:pos="2685"/>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97"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9205C8">
      <w:start w:val="1"/>
      <w:numFmt w:val="lowerLetter"/>
      <w:lvlText w:val="%5."/>
      <w:lvlJc w:val="left"/>
      <w:pPr>
        <w:tabs>
          <w:tab w:val="left" w:pos="708"/>
          <w:tab w:val="left" w:pos="2127"/>
          <w:tab w:val="left" w:pos="2700"/>
          <w:tab w:val="left" w:pos="2832"/>
          <w:tab w:val="num" w:pos="3515"/>
          <w:tab w:val="left" w:pos="3540"/>
          <w:tab w:val="left" w:pos="4248"/>
          <w:tab w:val="left" w:pos="4956"/>
          <w:tab w:val="left" w:pos="5664"/>
          <w:tab w:val="left" w:pos="6372"/>
          <w:tab w:val="left" w:pos="7080"/>
          <w:tab w:val="left" w:pos="7788"/>
          <w:tab w:val="left" w:pos="8496"/>
          <w:tab w:val="left" w:pos="9204"/>
          <w:tab w:val="left" w:pos="9912"/>
        </w:tabs>
        <w:ind w:left="352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F2FD0C">
      <w:start w:val="1"/>
      <w:numFmt w:val="lowerRoman"/>
      <w:lvlText w:val="%6."/>
      <w:lvlJc w:val="left"/>
      <w:pPr>
        <w:tabs>
          <w:tab w:val="left" w:pos="708"/>
          <w:tab w:val="left" w:pos="2127"/>
          <w:tab w:val="left" w:pos="2700"/>
          <w:tab w:val="left" w:pos="2832"/>
          <w:tab w:val="left" w:pos="3540"/>
          <w:tab w:val="num" w:pos="4230"/>
          <w:tab w:val="left" w:pos="4248"/>
          <w:tab w:val="left" w:pos="4956"/>
          <w:tab w:val="left" w:pos="5664"/>
          <w:tab w:val="left" w:pos="6372"/>
          <w:tab w:val="left" w:pos="7080"/>
          <w:tab w:val="left" w:pos="7788"/>
          <w:tab w:val="left" w:pos="8496"/>
          <w:tab w:val="left" w:pos="9204"/>
          <w:tab w:val="left" w:pos="9912"/>
        </w:tabs>
        <w:ind w:left="4242"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5AEECA">
      <w:start w:val="1"/>
      <w:numFmt w:val="decimal"/>
      <w:lvlText w:val="%7."/>
      <w:lvlJc w:val="left"/>
      <w:pPr>
        <w:tabs>
          <w:tab w:val="left" w:pos="708"/>
          <w:tab w:val="left" w:pos="2127"/>
          <w:tab w:val="left" w:pos="2700"/>
          <w:tab w:val="left" w:pos="2832"/>
          <w:tab w:val="left" w:pos="3540"/>
          <w:tab w:val="left" w:pos="4248"/>
          <w:tab w:val="num" w:pos="4933"/>
          <w:tab w:val="left" w:pos="4956"/>
          <w:tab w:val="left" w:pos="5664"/>
          <w:tab w:val="left" w:pos="6372"/>
          <w:tab w:val="left" w:pos="7080"/>
          <w:tab w:val="left" w:pos="7788"/>
          <w:tab w:val="left" w:pos="8496"/>
          <w:tab w:val="left" w:pos="9204"/>
          <w:tab w:val="left" w:pos="9912"/>
        </w:tabs>
        <w:ind w:left="494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89BE6">
      <w:start w:val="1"/>
      <w:numFmt w:val="lowerLetter"/>
      <w:lvlText w:val="%8."/>
      <w:lvlJc w:val="left"/>
      <w:pPr>
        <w:tabs>
          <w:tab w:val="left" w:pos="708"/>
          <w:tab w:val="left" w:pos="2127"/>
          <w:tab w:val="left" w:pos="2700"/>
          <w:tab w:val="left" w:pos="2832"/>
          <w:tab w:val="left" w:pos="3540"/>
          <w:tab w:val="left" w:pos="4248"/>
          <w:tab w:val="left" w:pos="4956"/>
          <w:tab w:val="num" w:pos="5642"/>
          <w:tab w:val="left" w:pos="5664"/>
          <w:tab w:val="left" w:pos="6372"/>
          <w:tab w:val="left" w:pos="7080"/>
          <w:tab w:val="left" w:pos="7788"/>
          <w:tab w:val="left" w:pos="8496"/>
          <w:tab w:val="left" w:pos="9204"/>
          <w:tab w:val="left" w:pos="9912"/>
        </w:tabs>
        <w:ind w:left="565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B07DFA">
      <w:start w:val="1"/>
      <w:numFmt w:val="lowerRoman"/>
      <w:lvlText w:val="%9."/>
      <w:lvlJc w:val="left"/>
      <w:pPr>
        <w:tabs>
          <w:tab w:val="left" w:pos="708"/>
          <w:tab w:val="left" w:pos="2127"/>
          <w:tab w:val="left" w:pos="2700"/>
          <w:tab w:val="left" w:pos="2832"/>
          <w:tab w:val="left" w:pos="3540"/>
          <w:tab w:val="left" w:pos="4248"/>
          <w:tab w:val="left" w:pos="4956"/>
          <w:tab w:val="left" w:pos="5664"/>
          <w:tab w:val="num" w:pos="6357"/>
          <w:tab w:val="left" w:pos="6372"/>
          <w:tab w:val="left" w:pos="7080"/>
          <w:tab w:val="left" w:pos="7788"/>
          <w:tab w:val="left" w:pos="8496"/>
          <w:tab w:val="left" w:pos="9204"/>
          <w:tab w:val="left" w:pos="9912"/>
        </w:tabs>
        <w:ind w:left="6369"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B41F6A"/>
    <w:multiLevelType w:val="hybridMultilevel"/>
    <w:tmpl w:val="E8F21CA0"/>
    <w:lvl w:ilvl="0" w:tplc="D4CE612C">
      <w:start w:val="1"/>
      <w:numFmt w:val="decimal"/>
      <w:lvlText w:val="%1."/>
      <w:lvlJc w:val="left"/>
      <w:pPr>
        <w:ind w:left="720" w:hanging="360"/>
      </w:pPr>
      <w:rPr>
        <w:rFonts w:hint="default"/>
      </w:rPr>
    </w:lvl>
    <w:lvl w:ilvl="1" w:tplc="B142C5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C65D42"/>
    <w:multiLevelType w:val="hybridMultilevel"/>
    <w:tmpl w:val="51D0FBAA"/>
    <w:lvl w:ilvl="0" w:tplc="8320FF2E">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60A01AD"/>
    <w:multiLevelType w:val="hybridMultilevel"/>
    <w:tmpl w:val="09C4F782"/>
    <w:styleLink w:val="Importovantl1"/>
    <w:lvl w:ilvl="0" w:tplc="F30CD1B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00C5A">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765100">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83E38">
      <w:start w:val="1"/>
      <w:numFmt w:val="bullet"/>
      <w:lvlText w:val="•"/>
      <w:lvlJc w:val="left"/>
      <w:pPr>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E3848">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CE28E0">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C588E">
      <w:start w:val="1"/>
      <w:numFmt w:val="bullet"/>
      <w:lvlText w:val="•"/>
      <w:lvlJc w:val="left"/>
      <w:pPr>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2052C">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2809FC">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081EAB"/>
    <w:multiLevelType w:val="hybridMultilevel"/>
    <w:tmpl w:val="9048A4B4"/>
    <w:styleLink w:val="Oslovan"/>
    <w:lvl w:ilvl="0" w:tplc="018CC26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A2C7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A6ED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4710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C09C2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B28BBC">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2259F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DEF5C6">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65C6">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5B514D"/>
    <w:multiLevelType w:val="hybridMultilevel"/>
    <w:tmpl w:val="589CC2F8"/>
    <w:lvl w:ilvl="0" w:tplc="31DC0F7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840198"/>
    <w:multiLevelType w:val="hybridMultilevel"/>
    <w:tmpl w:val="9AFADB1A"/>
    <w:styleLink w:val="Importovantl8"/>
    <w:lvl w:ilvl="0" w:tplc="31A60BCC">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EEB5DE">
      <w:start w:val="1"/>
      <w:numFmt w:val="lowerLetter"/>
      <w:lvlText w:val="%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2E9FC0">
      <w:start w:val="1"/>
      <w:numFmt w:val="lowerLetter"/>
      <w:lvlText w:val="%3."/>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15" w:hanging="1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00B12">
      <w:start w:val="1"/>
      <w:numFmt w:val="decimal"/>
      <w:lvlText w:val="%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C6F4A">
      <w:start w:val="1"/>
      <w:numFmt w:val="lowerLetter"/>
      <w:lvlText w:val="%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6A952">
      <w:start w:val="1"/>
      <w:numFmt w:val="lowerRoman"/>
      <w:lvlText w:val="%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D25C34">
      <w:start w:val="1"/>
      <w:numFmt w:val="decimal"/>
      <w:lvlText w:val="%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218A4">
      <w:start w:val="1"/>
      <w:numFmt w:val="lowerLetter"/>
      <w:lvlText w:val="%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CB698">
      <w:start w:val="1"/>
      <w:numFmt w:val="lowerRoman"/>
      <w:lvlText w:val="%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7A7FA9"/>
    <w:multiLevelType w:val="hybridMultilevel"/>
    <w:tmpl w:val="8E7E1602"/>
    <w:styleLink w:val="Importovantl7"/>
    <w:lvl w:ilvl="0" w:tplc="94F4F3B8">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4EAA2A">
      <w:start w:val="1"/>
      <w:numFmt w:val="lowerLetter"/>
      <w:lvlText w:val="%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5887AE">
      <w:start w:val="1"/>
      <w:numFmt w:val="lowerRoman"/>
      <w:lvlText w:val="%3."/>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06" w:hanging="2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9E0348">
      <w:start w:val="1"/>
      <w:numFmt w:val="decimal"/>
      <w:lvlText w:val="%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043F04">
      <w:start w:val="1"/>
      <w:numFmt w:val="lowerLetter"/>
      <w:lvlText w:val="%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1C395C">
      <w:start w:val="1"/>
      <w:numFmt w:val="lowerRoman"/>
      <w:lvlText w:val="%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20FD60">
      <w:start w:val="1"/>
      <w:numFmt w:val="decimal"/>
      <w:lvlText w:val="%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66DCC">
      <w:start w:val="1"/>
      <w:numFmt w:val="lowerLetter"/>
      <w:lvlText w:val="%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603B0">
      <w:start w:val="1"/>
      <w:numFmt w:val="lowerRoman"/>
      <w:lvlText w:val="%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26584D"/>
    <w:multiLevelType w:val="hybridMultilevel"/>
    <w:tmpl w:val="7DC2E0AC"/>
    <w:styleLink w:val="Importovantl4"/>
    <w:lvl w:ilvl="0" w:tplc="B1208B0C">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42E64">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1C0188">
      <w:start w:val="1"/>
      <w:numFmt w:val="bullet"/>
      <w:lvlText w:val="▪"/>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A874A">
      <w:start w:val="1"/>
      <w:numFmt w:val="bullet"/>
      <w:lvlText w:val="•"/>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44D0C">
      <w:start w:val="1"/>
      <w:numFmt w:val="bullet"/>
      <w:lvlText w:val="o"/>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34EA64">
      <w:start w:val="1"/>
      <w:numFmt w:val="bullet"/>
      <w:lvlText w:val="▪"/>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6C0E4">
      <w:start w:val="1"/>
      <w:numFmt w:val="bullet"/>
      <w:lvlText w:val="•"/>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3082E6">
      <w:start w:val="1"/>
      <w:numFmt w:val="bullet"/>
      <w:lvlText w:val="o"/>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A4A8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3447F6"/>
    <w:multiLevelType w:val="hybridMultilevel"/>
    <w:tmpl w:val="9AFADB1A"/>
    <w:numStyleLink w:val="Importovantl8"/>
  </w:abstractNum>
  <w:abstractNum w:abstractNumId="14" w15:restartNumberingAfterBreak="0">
    <w:nsid w:val="36CC0058"/>
    <w:multiLevelType w:val="hybridMultilevel"/>
    <w:tmpl w:val="E1EE18A4"/>
    <w:lvl w:ilvl="0" w:tplc="D4CE612C">
      <w:start w:val="1"/>
      <w:numFmt w:val="decimal"/>
      <w:lvlText w:val="%1."/>
      <w:lvlJc w:val="left"/>
      <w:pPr>
        <w:ind w:left="1111" w:hanging="360"/>
      </w:pPr>
      <w:rPr>
        <w:rFonts w:hint="default"/>
      </w:rPr>
    </w:lvl>
    <w:lvl w:ilvl="1" w:tplc="041B0019" w:tentative="1">
      <w:start w:val="1"/>
      <w:numFmt w:val="lowerLetter"/>
      <w:lvlText w:val="%2."/>
      <w:lvlJc w:val="left"/>
      <w:pPr>
        <w:ind w:left="1831" w:hanging="360"/>
      </w:pPr>
    </w:lvl>
    <w:lvl w:ilvl="2" w:tplc="041B001B" w:tentative="1">
      <w:start w:val="1"/>
      <w:numFmt w:val="lowerRoman"/>
      <w:lvlText w:val="%3."/>
      <w:lvlJc w:val="right"/>
      <w:pPr>
        <w:ind w:left="2551" w:hanging="180"/>
      </w:pPr>
    </w:lvl>
    <w:lvl w:ilvl="3" w:tplc="041B000F" w:tentative="1">
      <w:start w:val="1"/>
      <w:numFmt w:val="decimal"/>
      <w:lvlText w:val="%4."/>
      <w:lvlJc w:val="left"/>
      <w:pPr>
        <w:ind w:left="3271" w:hanging="360"/>
      </w:pPr>
    </w:lvl>
    <w:lvl w:ilvl="4" w:tplc="041B0019" w:tentative="1">
      <w:start w:val="1"/>
      <w:numFmt w:val="lowerLetter"/>
      <w:lvlText w:val="%5."/>
      <w:lvlJc w:val="left"/>
      <w:pPr>
        <w:ind w:left="3991" w:hanging="360"/>
      </w:pPr>
    </w:lvl>
    <w:lvl w:ilvl="5" w:tplc="041B001B" w:tentative="1">
      <w:start w:val="1"/>
      <w:numFmt w:val="lowerRoman"/>
      <w:lvlText w:val="%6."/>
      <w:lvlJc w:val="right"/>
      <w:pPr>
        <w:ind w:left="4711" w:hanging="180"/>
      </w:pPr>
    </w:lvl>
    <w:lvl w:ilvl="6" w:tplc="041B000F" w:tentative="1">
      <w:start w:val="1"/>
      <w:numFmt w:val="decimal"/>
      <w:lvlText w:val="%7."/>
      <w:lvlJc w:val="left"/>
      <w:pPr>
        <w:ind w:left="5431" w:hanging="360"/>
      </w:pPr>
    </w:lvl>
    <w:lvl w:ilvl="7" w:tplc="041B0019" w:tentative="1">
      <w:start w:val="1"/>
      <w:numFmt w:val="lowerLetter"/>
      <w:lvlText w:val="%8."/>
      <w:lvlJc w:val="left"/>
      <w:pPr>
        <w:ind w:left="6151" w:hanging="360"/>
      </w:pPr>
    </w:lvl>
    <w:lvl w:ilvl="8" w:tplc="041B001B" w:tentative="1">
      <w:start w:val="1"/>
      <w:numFmt w:val="lowerRoman"/>
      <w:lvlText w:val="%9."/>
      <w:lvlJc w:val="right"/>
      <w:pPr>
        <w:ind w:left="6871" w:hanging="180"/>
      </w:pPr>
    </w:lvl>
  </w:abstractNum>
  <w:abstractNum w:abstractNumId="15" w15:restartNumberingAfterBreak="0">
    <w:nsid w:val="37394EC9"/>
    <w:multiLevelType w:val="hybridMultilevel"/>
    <w:tmpl w:val="6016A6DE"/>
    <w:lvl w:ilvl="0" w:tplc="D4CE612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3D34CE"/>
    <w:multiLevelType w:val="multilevel"/>
    <w:tmpl w:val="C3AC2BF0"/>
    <w:styleLink w:val="Importovantl9"/>
    <w:lvl w:ilvl="0">
      <w:start w:val="1"/>
      <w:numFmt w:val="decimal"/>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68"/>
          <w:tab w:val="left" w:pos="185"/>
          <w:tab w:val="left" w:pos="203"/>
          <w:tab w:val="left" w:pos="223"/>
          <w:tab w:val="left" w:pos="245"/>
          <w:tab w:val="left" w:pos="270"/>
          <w:tab w:val="left" w:pos="297"/>
          <w:tab w:val="left" w:pos="327"/>
          <w:tab w:val="left" w:pos="360"/>
        </w:tabs>
        <w:ind w:left="150" w:hanging="1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327"/>
          <w:tab w:val="left" w:pos="360"/>
        </w:tabs>
        <w:ind w:left="299"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27"/>
          <w:tab w:val="left" w:pos="360"/>
        </w:tabs>
        <w:ind w:left="299"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49" w:hanging="4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49" w:hanging="4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98" w:hanging="5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598" w:hanging="5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48" w:hanging="7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211F68"/>
    <w:multiLevelType w:val="hybridMultilevel"/>
    <w:tmpl w:val="2474D904"/>
    <w:styleLink w:val="Importovantl6"/>
    <w:lvl w:ilvl="0" w:tplc="2BA60D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4AB52">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625B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F0726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940B74">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154A">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F804C0">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D04E9A">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4AC6E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1D0EA1"/>
    <w:multiLevelType w:val="hybridMultilevel"/>
    <w:tmpl w:val="DAB4EB8E"/>
    <w:styleLink w:val="Importovantl100"/>
    <w:lvl w:ilvl="0" w:tplc="234C6C6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CD8B6">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30D012">
      <w:start w:val="1"/>
      <w:numFmt w:val="bullet"/>
      <w:lvlText w:val="▪"/>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4572E">
      <w:start w:val="1"/>
      <w:numFmt w:val="bullet"/>
      <w:lvlText w:val="•"/>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AD27C">
      <w:start w:val="1"/>
      <w:numFmt w:val="bullet"/>
      <w:lvlText w:val="o"/>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4E28D0">
      <w:start w:val="1"/>
      <w:numFmt w:val="bullet"/>
      <w:lvlText w:val="▪"/>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8018EA">
      <w:start w:val="1"/>
      <w:numFmt w:val="bullet"/>
      <w:lvlText w:val="•"/>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43674">
      <w:start w:val="1"/>
      <w:numFmt w:val="bullet"/>
      <w:lvlText w:val="o"/>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AB7A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F2B060E"/>
    <w:multiLevelType w:val="hybridMultilevel"/>
    <w:tmpl w:val="DD129958"/>
    <w:styleLink w:val="Importovantl1000"/>
    <w:lvl w:ilvl="0" w:tplc="3BF698D4">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A089D0">
      <w:start w:val="1"/>
      <w:numFmt w:val="lowerLetter"/>
      <w:lvlText w:val="%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72FA5E">
      <w:start w:val="1"/>
      <w:numFmt w:val="lowerRoman"/>
      <w:lvlText w:val="%3."/>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06"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AC1D4">
      <w:start w:val="1"/>
      <w:numFmt w:val="decimal"/>
      <w:lvlText w:val="%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EA42C">
      <w:start w:val="1"/>
      <w:numFmt w:val="lowerLetter"/>
      <w:lvlText w:val="%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6C444E">
      <w:start w:val="1"/>
      <w:numFmt w:val="lowerRoman"/>
      <w:lvlText w:val="%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7"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D6010C">
      <w:start w:val="1"/>
      <w:numFmt w:val="decimal"/>
      <w:lvlText w:val="%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A4E8A6">
      <w:start w:val="1"/>
      <w:numFmt w:val="lowerLetter"/>
      <w:lvlText w:val="%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92C556">
      <w:start w:val="1"/>
      <w:numFmt w:val="lowerRoman"/>
      <w:lvlText w:val="%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7"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1F52147"/>
    <w:multiLevelType w:val="hybridMultilevel"/>
    <w:tmpl w:val="B5588EF2"/>
    <w:styleLink w:val="Importovantl40"/>
    <w:lvl w:ilvl="0" w:tplc="3DBE11B2">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E4670">
      <w:start w:val="1"/>
      <w:numFmt w:val="lowerLetter"/>
      <w:lvlText w:val="%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200056">
      <w:start w:val="1"/>
      <w:numFmt w:val="lowerRoman"/>
      <w:lvlText w:val="%3."/>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06"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B082C8">
      <w:start w:val="1"/>
      <w:numFmt w:val="decimal"/>
      <w:lvlText w:val="%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CFADE">
      <w:start w:val="1"/>
      <w:numFmt w:val="lowerLetter"/>
      <w:lvlText w:val="%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D051A8">
      <w:start w:val="1"/>
      <w:numFmt w:val="lowerRoman"/>
      <w:lvlText w:val="%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7"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C426C">
      <w:start w:val="1"/>
      <w:numFmt w:val="decimal"/>
      <w:lvlText w:val="%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C5A32">
      <w:start w:val="1"/>
      <w:numFmt w:val="lowerLetter"/>
      <w:lvlText w:val="%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A6B418">
      <w:start w:val="1"/>
      <w:numFmt w:val="lowerRoman"/>
      <w:lvlText w:val="%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7"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3060E8A"/>
    <w:multiLevelType w:val="hybridMultilevel"/>
    <w:tmpl w:val="09066ED6"/>
    <w:lvl w:ilvl="0" w:tplc="DF6E3760">
      <w:start w:val="1"/>
      <w:numFmt w:val="decimal"/>
      <w:lvlText w:val="%1."/>
      <w:lvlJc w:val="left"/>
      <w:pPr>
        <w:ind w:left="720" w:hanging="360"/>
      </w:pPr>
      <w:rPr>
        <w:rFonts w:eastAsia="Arial Unicode MS" w:hint="default"/>
      </w:rPr>
    </w:lvl>
    <w:lvl w:ilvl="1" w:tplc="87AC78C0">
      <w:start w:val="1"/>
      <w:numFmt w:val="lowerRoman"/>
      <w:lvlText w:val="(%2)"/>
      <w:lvlJc w:val="left"/>
      <w:pPr>
        <w:ind w:left="2160" w:hanging="108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547D0"/>
    <w:multiLevelType w:val="hybridMultilevel"/>
    <w:tmpl w:val="8E7E1602"/>
    <w:numStyleLink w:val="Importovantl7"/>
  </w:abstractNum>
  <w:abstractNum w:abstractNumId="23" w15:restartNumberingAfterBreak="0">
    <w:nsid w:val="47A37C66"/>
    <w:multiLevelType w:val="hybridMultilevel"/>
    <w:tmpl w:val="3140EB98"/>
    <w:styleLink w:val="Importovantl10000"/>
    <w:lvl w:ilvl="0" w:tplc="DBC4A0A0">
      <w:start w:val="1"/>
      <w:numFmt w:val="decimal"/>
      <w:lvlText w:val="%1."/>
      <w:lvlJc w:val="left"/>
      <w:pPr>
        <w:tabs>
          <w:tab w:val="left" w:pos="720"/>
          <w:tab w:val="left" w:pos="144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 w:val="left" w:pos="9204"/>
          <w:tab w:val="left" w:pos="9912"/>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37FA">
      <w:start w:val="1"/>
      <w:numFmt w:val="lowerLetter"/>
      <w:lvlText w:val="%2."/>
      <w:lvlJc w:val="left"/>
      <w:p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287DD4">
      <w:start w:val="1"/>
      <w:numFmt w:val="lowerRoman"/>
      <w:lvlText w:val="%3."/>
      <w:lvlJc w:val="left"/>
      <w:p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06" w:hanging="2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E6AF6C">
      <w:start w:val="1"/>
      <w:numFmt w:val="decimal"/>
      <w:lvlText w:val="%4."/>
      <w:lvlJc w:val="left"/>
      <w:pPr>
        <w:tabs>
          <w:tab w:val="left" w:pos="720"/>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644A5A">
      <w:start w:val="1"/>
      <w:numFmt w:val="lowerLetter"/>
      <w:lvlText w:val="%5."/>
      <w:lvlJc w:val="left"/>
      <w:pPr>
        <w:tabs>
          <w:tab w:val="left" w:pos="720"/>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F2A962">
      <w:start w:val="1"/>
      <w:numFmt w:val="lowerRoman"/>
      <w:lvlText w:val="%6."/>
      <w:lvlJc w:val="left"/>
      <w:pPr>
        <w:tabs>
          <w:tab w:val="left" w:pos="720"/>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F04EA0">
      <w:start w:val="1"/>
      <w:numFmt w:val="decimal"/>
      <w:lvlText w:val="%7."/>
      <w:lvlJc w:val="left"/>
      <w:pPr>
        <w:tabs>
          <w:tab w:val="left" w:pos="720"/>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DEB484">
      <w:start w:val="1"/>
      <w:numFmt w:val="lowerLetter"/>
      <w:lvlText w:val="%8."/>
      <w:lvlJc w:val="left"/>
      <w:pPr>
        <w:tabs>
          <w:tab w:val="left" w:pos="720"/>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E1048">
      <w:start w:val="1"/>
      <w:numFmt w:val="lowerRoman"/>
      <w:lvlText w:val="%9."/>
      <w:lvlJc w:val="left"/>
      <w:pPr>
        <w:tabs>
          <w:tab w:val="left" w:pos="720"/>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3E4CA6"/>
    <w:multiLevelType w:val="multilevel"/>
    <w:tmpl w:val="C3AC2BF0"/>
    <w:numStyleLink w:val="Importovantl9"/>
  </w:abstractNum>
  <w:abstractNum w:abstractNumId="25" w15:restartNumberingAfterBreak="0">
    <w:nsid w:val="5E687BAC"/>
    <w:multiLevelType w:val="hybridMultilevel"/>
    <w:tmpl w:val="72F6B002"/>
    <w:styleLink w:val="Importovantl60"/>
    <w:lvl w:ilvl="0" w:tplc="BD16762C">
      <w:start w:val="1"/>
      <w:numFmt w:val="bullet"/>
      <w:lvlText w:val="-"/>
      <w:lvlJc w:val="left"/>
      <w:pPr>
        <w:ind w:left="61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20FB4">
      <w:start w:val="1"/>
      <w:numFmt w:val="bullet"/>
      <w:lvlText w:val="o"/>
      <w:lvlJc w:val="left"/>
      <w:pPr>
        <w:ind w:left="129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7091FC">
      <w:start w:val="1"/>
      <w:numFmt w:val="bullet"/>
      <w:lvlText w:val="▪"/>
      <w:lvlJc w:val="left"/>
      <w:pPr>
        <w:ind w:left="201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ACC14C">
      <w:start w:val="1"/>
      <w:numFmt w:val="bullet"/>
      <w:lvlText w:val="•"/>
      <w:lvlJc w:val="left"/>
      <w:pPr>
        <w:ind w:left="2704" w:hanging="4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3A010C">
      <w:start w:val="1"/>
      <w:numFmt w:val="bullet"/>
      <w:lvlText w:val="o"/>
      <w:lvlJc w:val="left"/>
      <w:pPr>
        <w:ind w:left="345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1EC09E">
      <w:start w:val="1"/>
      <w:numFmt w:val="bullet"/>
      <w:lvlText w:val="▪"/>
      <w:lvlJc w:val="left"/>
      <w:pPr>
        <w:ind w:left="417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6452A2">
      <w:start w:val="1"/>
      <w:numFmt w:val="bullet"/>
      <w:lvlText w:val="•"/>
      <w:lvlJc w:val="left"/>
      <w:pPr>
        <w:ind w:left="489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CE5CB6">
      <w:start w:val="1"/>
      <w:numFmt w:val="bullet"/>
      <w:lvlText w:val="o"/>
      <w:lvlJc w:val="left"/>
      <w:pPr>
        <w:ind w:left="561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846972">
      <w:start w:val="1"/>
      <w:numFmt w:val="bullet"/>
      <w:lvlText w:val="▪"/>
      <w:lvlJc w:val="left"/>
      <w:pPr>
        <w:ind w:left="6331" w:hanging="4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16709CB"/>
    <w:multiLevelType w:val="hybridMultilevel"/>
    <w:tmpl w:val="BA9A4782"/>
    <w:styleLink w:val="Psmen"/>
    <w:lvl w:ilvl="0" w:tplc="C040DB8A">
      <w:start w:val="1"/>
      <w:numFmt w:val="upperLetter"/>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6AC38">
      <w:start w:val="1"/>
      <w:numFmt w:val="upperLetter"/>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3E5380">
      <w:start w:val="1"/>
      <w:numFmt w:val="upperLetter"/>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8382">
      <w:start w:val="1"/>
      <w:numFmt w:val="upperLetter"/>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D21594">
      <w:start w:val="1"/>
      <w:numFmt w:val="upperLetter"/>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32F1DE">
      <w:start w:val="1"/>
      <w:numFmt w:val="upperLetter"/>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B6C59A">
      <w:start w:val="1"/>
      <w:numFmt w:val="upperLetter"/>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501CBA">
      <w:start w:val="1"/>
      <w:numFmt w:val="upperLetter"/>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60722C">
      <w:start w:val="1"/>
      <w:numFmt w:val="upperLetter"/>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975D0F"/>
    <w:multiLevelType w:val="hybridMultilevel"/>
    <w:tmpl w:val="866431CC"/>
    <w:lvl w:ilvl="0" w:tplc="564CFD28">
      <w:start w:val="1"/>
      <w:numFmt w:val="decimal"/>
      <w:lvlText w:val="%1."/>
      <w:lvlJc w:val="left"/>
      <w:pPr>
        <w:ind w:left="720" w:hanging="360"/>
      </w:pPr>
      <w:rPr>
        <w:rFonts w:eastAsia="Arial Unicode M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DD295E"/>
    <w:multiLevelType w:val="hybridMultilevel"/>
    <w:tmpl w:val="8A60FD76"/>
    <w:styleLink w:val="Importovantl90"/>
    <w:lvl w:ilvl="0" w:tplc="4A366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B083F0">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46CEE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764A3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80BD38">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C18F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41AE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21958">
      <w:start w:val="1"/>
      <w:numFmt w:val="bullet"/>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10920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E209A4"/>
    <w:multiLevelType w:val="hybridMultilevel"/>
    <w:tmpl w:val="DD129958"/>
    <w:numStyleLink w:val="Importovantl1000"/>
  </w:abstractNum>
  <w:abstractNum w:abstractNumId="30" w15:restartNumberingAfterBreak="0">
    <w:nsid w:val="75657084"/>
    <w:multiLevelType w:val="hybridMultilevel"/>
    <w:tmpl w:val="B5F2B71A"/>
    <w:lvl w:ilvl="0" w:tplc="D4CE6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CD5B67"/>
    <w:multiLevelType w:val="hybridMultilevel"/>
    <w:tmpl w:val="3140EB98"/>
    <w:numStyleLink w:val="Importovantl10000"/>
  </w:abstractNum>
  <w:abstractNum w:abstractNumId="32" w15:restartNumberingAfterBreak="0">
    <w:nsid w:val="7E0D04F9"/>
    <w:multiLevelType w:val="hybridMultilevel"/>
    <w:tmpl w:val="E320C698"/>
    <w:styleLink w:val="Odrka"/>
    <w:lvl w:ilvl="0" w:tplc="4FE0C5BC">
      <w:start w:val="1"/>
      <w:numFmt w:val="bullet"/>
      <w:lvlText w:val="*"/>
      <w:lvlJc w:val="left"/>
      <w:pPr>
        <w:ind w:left="16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66C26A">
      <w:start w:val="1"/>
      <w:numFmt w:val="bullet"/>
      <w:lvlText w:val="*"/>
      <w:lvlJc w:val="left"/>
      <w:pPr>
        <w:ind w:left="34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2B1CA">
      <w:start w:val="1"/>
      <w:numFmt w:val="bullet"/>
      <w:lvlText w:val="*"/>
      <w:lvlJc w:val="left"/>
      <w:pPr>
        <w:ind w:left="52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323E8C">
      <w:start w:val="1"/>
      <w:numFmt w:val="bullet"/>
      <w:lvlText w:val="*"/>
      <w:lvlJc w:val="left"/>
      <w:pPr>
        <w:ind w:left="70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E69AE4">
      <w:start w:val="1"/>
      <w:numFmt w:val="bullet"/>
      <w:lvlText w:val="*"/>
      <w:lvlJc w:val="left"/>
      <w:pPr>
        <w:ind w:left="88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8DD8E">
      <w:start w:val="1"/>
      <w:numFmt w:val="bullet"/>
      <w:lvlText w:val="*"/>
      <w:lvlJc w:val="left"/>
      <w:pPr>
        <w:ind w:left="106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30B158">
      <w:start w:val="1"/>
      <w:numFmt w:val="bullet"/>
      <w:lvlText w:val="*"/>
      <w:lvlJc w:val="left"/>
      <w:pPr>
        <w:ind w:left="124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05B9E">
      <w:start w:val="1"/>
      <w:numFmt w:val="bullet"/>
      <w:lvlText w:val="*"/>
      <w:lvlJc w:val="left"/>
      <w:pPr>
        <w:ind w:left="142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1AF20C">
      <w:start w:val="1"/>
      <w:numFmt w:val="bullet"/>
      <w:lvlText w:val="*"/>
      <w:lvlJc w:val="left"/>
      <w:pPr>
        <w:ind w:left="160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6"/>
  </w:num>
  <w:num w:numId="2">
    <w:abstractNumId w:val="16"/>
  </w:num>
  <w:num w:numId="3">
    <w:abstractNumId w:val="25"/>
  </w:num>
  <w:num w:numId="4">
    <w:abstractNumId w:val="7"/>
  </w:num>
  <w:num w:numId="5">
    <w:abstractNumId w:val="28"/>
  </w:num>
  <w:num w:numId="6">
    <w:abstractNumId w:val="12"/>
  </w:num>
  <w:num w:numId="7">
    <w:abstractNumId w:val="18"/>
  </w:num>
  <w:num w:numId="8">
    <w:abstractNumId w:val="17"/>
  </w:num>
  <w:num w:numId="9">
    <w:abstractNumId w:val="8"/>
  </w:num>
  <w:num w:numId="10">
    <w:abstractNumId w:val="4"/>
  </w:num>
  <w:num w:numId="11">
    <w:abstractNumId w:val="19"/>
  </w:num>
  <w:num w:numId="12">
    <w:abstractNumId w:val="10"/>
  </w:num>
  <w:num w:numId="13">
    <w:abstractNumId w:val="11"/>
  </w:num>
  <w:num w:numId="14">
    <w:abstractNumId w:val="23"/>
  </w:num>
  <w:num w:numId="15">
    <w:abstractNumId w:val="20"/>
  </w:num>
  <w:num w:numId="16">
    <w:abstractNumId w:val="32"/>
  </w:num>
  <w:num w:numId="17">
    <w:abstractNumId w:val="3"/>
  </w:num>
  <w:num w:numId="18">
    <w:abstractNumId w:val="29"/>
  </w:num>
  <w:num w:numId="19">
    <w:abstractNumId w:val="29"/>
    <w:lvlOverride w:ilvl="0">
      <w:lvl w:ilvl="0" w:tplc="B4C22C1E">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3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109658">
        <w:start w:val="1"/>
        <w:numFmt w:val="lowerLetter"/>
        <w:lvlText w:val="%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AA441E">
        <w:start w:val="1"/>
        <w:numFmt w:val="lowerRoman"/>
        <w:lvlText w:val="%3."/>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06" w:hanging="2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56241A">
        <w:start w:val="1"/>
        <w:numFmt w:val="decimal"/>
        <w:lvlText w:val="%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FC586C">
        <w:start w:val="1"/>
        <w:numFmt w:val="lowerLetter"/>
        <w:lvlText w:val="%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F82A56">
        <w:start w:val="1"/>
        <w:numFmt w:val="lowerRoman"/>
        <w:lvlText w:val="%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5248AE">
        <w:start w:val="1"/>
        <w:numFmt w:val="decimal"/>
        <w:lvlText w:val="%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7E93A4">
        <w:start w:val="1"/>
        <w:numFmt w:val="lowerLetter"/>
        <w:lvlText w:val="%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BA7198">
        <w:start w:val="1"/>
        <w:numFmt w:val="lowerRoman"/>
        <w:lvlText w:val="%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6"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4"/>
    <w:lvlOverride w:ilvl="0">
      <w:startOverride w:val="1"/>
      <w:lvl w:ilvl="0">
        <w:start w:val="1"/>
        <w:numFmt w:val="decimal"/>
        <w:lvlText w:val="%1."/>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1.%2."/>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1.%2.%3."/>
        <w:lvlJc w:val="left"/>
        <w:pPr>
          <w:tabs>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127"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27"/>
            <w:tab w:val="left" w:pos="2700"/>
            <w:tab w:val="left" w:pos="2832"/>
            <w:tab w:val="left" w:pos="3540"/>
            <w:tab w:val="left" w:pos="4248"/>
            <w:tab w:val="left" w:pos="4956"/>
            <w:tab w:val="left" w:pos="5664"/>
            <w:tab w:val="left" w:pos="6372"/>
            <w:tab w:val="left" w:pos="7080"/>
            <w:tab w:val="left" w:pos="7788"/>
            <w:tab w:val="left" w:pos="8496"/>
            <w:tab w:val="left" w:pos="9204"/>
            <w:tab w:val="left" w:pos="9912"/>
          </w:tabs>
          <w:ind w:left="2685"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2127"/>
            <w:tab w:val="left" w:pos="2700"/>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1.%2.%3.%4.%5.%6."/>
        <w:lvlJc w:val="left"/>
        <w:pPr>
          <w:tabs>
            <w:tab w:val="left" w:pos="2127"/>
            <w:tab w:val="left" w:pos="2700"/>
            <w:tab w:val="left" w:pos="2832"/>
            <w:tab w:val="left" w:pos="3540"/>
            <w:tab w:val="left" w:pos="4956"/>
            <w:tab w:val="left" w:pos="5664"/>
            <w:tab w:val="left" w:pos="6372"/>
            <w:tab w:val="left" w:pos="7080"/>
            <w:tab w:val="left" w:pos="7788"/>
            <w:tab w:val="left" w:pos="8496"/>
            <w:tab w:val="left" w:pos="9204"/>
            <w:tab w:val="left" w:pos="9912"/>
          </w:tabs>
          <w:ind w:left="429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27"/>
            <w:tab w:val="left" w:pos="2700"/>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1.%2.%3.%4.%5.%6.%7.%8."/>
        <w:lvlJc w:val="left"/>
        <w:pPr>
          <w:tabs>
            <w:tab w:val="left" w:pos="2127"/>
            <w:tab w:val="left" w:pos="2700"/>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1.%2.%3.%4.%5.%6.%7.%8.%9."/>
        <w:lvlJc w:val="left"/>
        <w:pPr>
          <w:tabs>
            <w:tab w:val="left" w:pos="2127"/>
            <w:tab w:val="left" w:pos="2700"/>
            <w:tab w:val="left" w:pos="2832"/>
            <w:tab w:val="left" w:pos="3540"/>
            <w:tab w:val="left" w:pos="4248"/>
            <w:tab w:val="left" w:pos="4956"/>
            <w:tab w:val="left" w:pos="5664"/>
            <w:tab w:val="left" w:pos="7080"/>
            <w:tab w:val="left" w:pos="7788"/>
            <w:tab w:val="left" w:pos="8496"/>
            <w:tab w:val="left" w:pos="9204"/>
            <w:tab w:val="left" w:pos="9912"/>
          </w:tabs>
          <w:ind w:left="6456"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3"/>
  </w:num>
  <w:num w:numId="22">
    <w:abstractNumId w:val="22"/>
  </w:num>
  <w:num w:numId="23">
    <w:abstractNumId w:val="22"/>
    <w:lvlOverride w:ilvl="0">
      <w:startOverride w:val="1"/>
    </w:lvlOverride>
  </w:num>
  <w:num w:numId="24">
    <w:abstractNumId w:val="31"/>
  </w:num>
  <w:num w:numId="25">
    <w:abstractNumId w:val="15"/>
  </w:num>
  <w:num w:numId="26">
    <w:abstractNumId w:val="21"/>
  </w:num>
  <w:num w:numId="27">
    <w:abstractNumId w:val="14"/>
  </w:num>
  <w:num w:numId="28">
    <w:abstractNumId w:val="0"/>
  </w:num>
  <w:num w:numId="29">
    <w:abstractNumId w:val="2"/>
  </w:num>
  <w:num w:numId="30">
    <w:abstractNumId w:val="9"/>
  </w:num>
  <w:num w:numId="31">
    <w:abstractNumId w:val="30"/>
  </w:num>
  <w:num w:numId="32">
    <w:abstractNumId w:val="5"/>
  </w:num>
  <w:num w:numId="33">
    <w:abstractNumId w:val="1"/>
  </w:num>
  <w:num w:numId="34">
    <w:abstractNumId w:val="6"/>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6F"/>
    <w:rsid w:val="00031DD9"/>
    <w:rsid w:val="000327D7"/>
    <w:rsid w:val="00032E28"/>
    <w:rsid w:val="000641CE"/>
    <w:rsid w:val="0007635B"/>
    <w:rsid w:val="000A4F33"/>
    <w:rsid w:val="000D4BC8"/>
    <w:rsid w:val="00127BD8"/>
    <w:rsid w:val="00135E0F"/>
    <w:rsid w:val="0015174A"/>
    <w:rsid w:val="001A7A75"/>
    <w:rsid w:val="0021095D"/>
    <w:rsid w:val="00242A35"/>
    <w:rsid w:val="002542AE"/>
    <w:rsid w:val="00255D50"/>
    <w:rsid w:val="0029430E"/>
    <w:rsid w:val="00320FAF"/>
    <w:rsid w:val="00321771"/>
    <w:rsid w:val="00332931"/>
    <w:rsid w:val="00343D38"/>
    <w:rsid w:val="00380447"/>
    <w:rsid w:val="00384DDA"/>
    <w:rsid w:val="003A2886"/>
    <w:rsid w:val="003E4245"/>
    <w:rsid w:val="00403B27"/>
    <w:rsid w:val="0043383F"/>
    <w:rsid w:val="00435700"/>
    <w:rsid w:val="00436AD1"/>
    <w:rsid w:val="00465692"/>
    <w:rsid w:val="0047096D"/>
    <w:rsid w:val="00475166"/>
    <w:rsid w:val="00484C95"/>
    <w:rsid w:val="0049032A"/>
    <w:rsid w:val="004A6E8D"/>
    <w:rsid w:val="004B3F83"/>
    <w:rsid w:val="004F1FF0"/>
    <w:rsid w:val="00505448"/>
    <w:rsid w:val="00507637"/>
    <w:rsid w:val="005106AE"/>
    <w:rsid w:val="005350F2"/>
    <w:rsid w:val="00553A1A"/>
    <w:rsid w:val="00565DB3"/>
    <w:rsid w:val="005A3DD1"/>
    <w:rsid w:val="005A68DE"/>
    <w:rsid w:val="005B2DFF"/>
    <w:rsid w:val="005C1C65"/>
    <w:rsid w:val="0062127E"/>
    <w:rsid w:val="0064144F"/>
    <w:rsid w:val="00661074"/>
    <w:rsid w:val="006666AB"/>
    <w:rsid w:val="00687B5B"/>
    <w:rsid w:val="0069454E"/>
    <w:rsid w:val="006A2513"/>
    <w:rsid w:val="006E1AF7"/>
    <w:rsid w:val="006F592E"/>
    <w:rsid w:val="00715520"/>
    <w:rsid w:val="00731B6F"/>
    <w:rsid w:val="00743F65"/>
    <w:rsid w:val="00764A5E"/>
    <w:rsid w:val="007E1034"/>
    <w:rsid w:val="00842864"/>
    <w:rsid w:val="00844FAF"/>
    <w:rsid w:val="0084679E"/>
    <w:rsid w:val="00856DC0"/>
    <w:rsid w:val="008A5922"/>
    <w:rsid w:val="008B4A8C"/>
    <w:rsid w:val="008B4DFF"/>
    <w:rsid w:val="008F7610"/>
    <w:rsid w:val="00915E45"/>
    <w:rsid w:val="00924676"/>
    <w:rsid w:val="009353F7"/>
    <w:rsid w:val="00957C47"/>
    <w:rsid w:val="0096107D"/>
    <w:rsid w:val="009C1804"/>
    <w:rsid w:val="009F3842"/>
    <w:rsid w:val="009F6018"/>
    <w:rsid w:val="00A023EF"/>
    <w:rsid w:val="00A2205C"/>
    <w:rsid w:val="00A71EDA"/>
    <w:rsid w:val="00A73E7A"/>
    <w:rsid w:val="00AD33CF"/>
    <w:rsid w:val="00B63D62"/>
    <w:rsid w:val="00B8276F"/>
    <w:rsid w:val="00B83321"/>
    <w:rsid w:val="00B92CF2"/>
    <w:rsid w:val="00BA226C"/>
    <w:rsid w:val="00BB6B53"/>
    <w:rsid w:val="00BE2759"/>
    <w:rsid w:val="00BF0531"/>
    <w:rsid w:val="00BF0FCD"/>
    <w:rsid w:val="00BF261D"/>
    <w:rsid w:val="00BF54E2"/>
    <w:rsid w:val="00BF56B3"/>
    <w:rsid w:val="00C12A6F"/>
    <w:rsid w:val="00C23CEA"/>
    <w:rsid w:val="00C35D30"/>
    <w:rsid w:val="00C375FA"/>
    <w:rsid w:val="00C64700"/>
    <w:rsid w:val="00C75760"/>
    <w:rsid w:val="00CB5190"/>
    <w:rsid w:val="00CC6B02"/>
    <w:rsid w:val="00CC7150"/>
    <w:rsid w:val="00CD7BDB"/>
    <w:rsid w:val="00D17F9C"/>
    <w:rsid w:val="00D52283"/>
    <w:rsid w:val="00D53BD7"/>
    <w:rsid w:val="00D83F24"/>
    <w:rsid w:val="00D84701"/>
    <w:rsid w:val="00DA11A7"/>
    <w:rsid w:val="00DD538A"/>
    <w:rsid w:val="00E34CCC"/>
    <w:rsid w:val="00E51209"/>
    <w:rsid w:val="00E736F7"/>
    <w:rsid w:val="00EA3937"/>
    <w:rsid w:val="00EB4462"/>
    <w:rsid w:val="00EE3994"/>
    <w:rsid w:val="00EE42B4"/>
    <w:rsid w:val="00EF4F90"/>
    <w:rsid w:val="00EF67EF"/>
    <w:rsid w:val="00F017B1"/>
    <w:rsid w:val="00F36286"/>
    <w:rsid w:val="00FA33E8"/>
    <w:rsid w:val="00FD01CE"/>
    <w:rsid w:val="00FE28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AA0E"/>
  <w15:docId w15:val="{63CCE0EC-9F9D-4F27-8521-A193AF3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B827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5">
    <w:name w:val="heading 5"/>
    <w:next w:val="Normlny"/>
    <w:link w:val="Nadpis5Char"/>
    <w:rsid w:val="00B8276F"/>
    <w:pPr>
      <w:keepNext/>
      <w:pBdr>
        <w:top w:val="nil"/>
        <w:left w:val="nil"/>
        <w:bottom w:val="nil"/>
        <w:right w:val="nil"/>
        <w:between w:val="nil"/>
        <w:bar w:val="nil"/>
      </w:pBdr>
      <w:spacing w:after="0" w:line="240" w:lineRule="auto"/>
      <w:jc w:val="center"/>
      <w:outlineLvl w:val="4"/>
    </w:pPr>
    <w:rPr>
      <w:rFonts w:ascii="Arial" w:eastAsia="Arial Unicode MS" w:hAnsi="Arial" w:cs="Arial Unicode MS"/>
      <w:b/>
      <w:bCs/>
      <w:color w:val="000000"/>
      <w:sz w:val="28"/>
      <w:szCs w:val="28"/>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B8276F"/>
    <w:rPr>
      <w:rFonts w:ascii="Arial" w:eastAsia="Arial Unicode MS" w:hAnsi="Arial" w:cs="Arial Unicode MS"/>
      <w:b/>
      <w:bCs/>
      <w:color w:val="000000"/>
      <w:sz w:val="28"/>
      <w:szCs w:val="28"/>
      <w:u w:color="000000"/>
      <w:bdr w:val="nil"/>
      <w:lang w:eastAsia="sk-SK"/>
    </w:rPr>
  </w:style>
  <w:style w:type="character" w:styleId="Hypertextovprepojenie">
    <w:name w:val="Hyperlink"/>
    <w:rsid w:val="00B8276F"/>
    <w:rPr>
      <w:u w:val="single"/>
    </w:rPr>
  </w:style>
  <w:style w:type="table" w:customStyle="1" w:styleId="TableNormal">
    <w:name w:val="Table Normal"/>
    <w:rsid w:val="00B827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styleId="Zkladntext3">
    <w:name w:val="Body Text 3"/>
    <w:link w:val="Zkladntext3Char"/>
    <w:rsid w:val="00B8276F"/>
    <w:pPr>
      <w:pBdr>
        <w:top w:val="nil"/>
        <w:left w:val="nil"/>
        <w:bottom w:val="nil"/>
        <w:right w:val="nil"/>
        <w:between w:val="nil"/>
        <w:bar w:val="nil"/>
      </w:pBdr>
      <w:spacing w:after="0" w:line="240" w:lineRule="auto"/>
      <w:jc w:val="center"/>
    </w:pPr>
    <w:rPr>
      <w:rFonts w:ascii="Arial" w:eastAsia="Arial Unicode MS" w:hAnsi="Arial" w:cs="Arial Unicode MS"/>
      <w:color w:val="FF0000"/>
      <w:sz w:val="20"/>
      <w:szCs w:val="20"/>
      <w:u w:color="FF0000"/>
      <w:bdr w:val="nil"/>
      <w:lang w:eastAsia="sk-SK"/>
    </w:rPr>
  </w:style>
  <w:style w:type="character" w:customStyle="1" w:styleId="Zkladntext3Char">
    <w:name w:val="Základný text 3 Char"/>
    <w:basedOn w:val="Predvolenpsmoodseku"/>
    <w:link w:val="Zkladntext3"/>
    <w:rsid w:val="00B8276F"/>
    <w:rPr>
      <w:rFonts w:ascii="Arial" w:eastAsia="Arial Unicode MS" w:hAnsi="Arial" w:cs="Arial Unicode MS"/>
      <w:color w:val="FF0000"/>
      <w:sz w:val="20"/>
      <w:szCs w:val="20"/>
      <w:u w:color="FF0000"/>
      <w:bdr w:val="nil"/>
      <w:lang w:eastAsia="sk-SK"/>
    </w:rPr>
  </w:style>
  <w:style w:type="paragraph" w:customStyle="1" w:styleId="Telo">
    <w:name w:val="Telo"/>
    <w:rsid w:val="00B8276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customStyle="1" w:styleId="iadneA">
    <w:name w:val="Žiadne A"/>
    <w:rsid w:val="00B8276F"/>
  </w:style>
  <w:style w:type="paragraph" w:customStyle="1" w:styleId="Nadpis">
    <w:name w:val="Nadpis"/>
    <w:next w:val="Telo"/>
    <w:rsid w:val="00B8276F"/>
    <w:pPr>
      <w:keepNext/>
      <w:pBdr>
        <w:top w:val="nil"/>
        <w:left w:val="nil"/>
        <w:bottom w:val="nil"/>
        <w:right w:val="nil"/>
        <w:between w:val="nil"/>
        <w:bar w:val="nil"/>
      </w:pBdr>
      <w:spacing w:after="0" w:line="240" w:lineRule="auto"/>
      <w:outlineLvl w:val="0"/>
    </w:pPr>
    <w:rPr>
      <w:rFonts w:ascii="Helvetica" w:eastAsia="Helvetica" w:hAnsi="Helvetica" w:cs="Helvetica"/>
      <w:b/>
      <w:bCs/>
      <w:color w:val="000000"/>
      <w:sz w:val="36"/>
      <w:szCs w:val="36"/>
      <w:bdr w:val="nil"/>
      <w:lang w:eastAsia="sk-SK"/>
    </w:rPr>
  </w:style>
  <w:style w:type="paragraph" w:customStyle="1" w:styleId="Predvolen">
    <w:name w:val="Predvolené"/>
    <w:rsid w:val="00B8276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paragraph" w:customStyle="1" w:styleId="Hlavikaapta">
    <w:name w:val="Hlavička a päta"/>
    <w:rsid w:val="00B8276F"/>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sk-SK"/>
    </w:rPr>
  </w:style>
  <w:style w:type="paragraph" w:customStyle="1" w:styleId="Zkladntext30">
    <w:name w:val="Základní text 3"/>
    <w:rsid w:val="00B8276F"/>
    <w:pPr>
      <w:pBdr>
        <w:top w:val="nil"/>
        <w:left w:val="nil"/>
        <w:bottom w:val="nil"/>
        <w:right w:val="nil"/>
        <w:between w:val="nil"/>
        <w:bar w:val="nil"/>
      </w:pBdr>
      <w:spacing w:after="0" w:line="240" w:lineRule="auto"/>
      <w:jc w:val="center"/>
    </w:pPr>
    <w:rPr>
      <w:rFonts w:ascii="Arial" w:eastAsia="Arial" w:hAnsi="Arial" w:cs="Arial"/>
      <w:color w:val="FF0000"/>
      <w:sz w:val="20"/>
      <w:szCs w:val="20"/>
      <w:u w:color="FF0000"/>
      <w:bdr w:val="nil"/>
      <w:lang w:eastAsia="sk-SK"/>
    </w:rPr>
  </w:style>
  <w:style w:type="paragraph" w:customStyle="1" w:styleId="TeloA">
    <w:name w:val="Telo A"/>
    <w:rsid w:val="00B827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sk-SK"/>
    </w:rPr>
  </w:style>
  <w:style w:type="numbering" w:customStyle="1" w:styleId="Psmen">
    <w:name w:val="Písmená"/>
    <w:rsid w:val="00B8276F"/>
    <w:pPr>
      <w:numPr>
        <w:numId w:val="1"/>
      </w:numPr>
    </w:pPr>
  </w:style>
  <w:style w:type="paragraph" w:customStyle="1" w:styleId="PredvolenAA">
    <w:name w:val="Predvolené A A"/>
    <w:rsid w:val="00B8276F"/>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sk-SK"/>
    </w:rPr>
  </w:style>
  <w:style w:type="numbering" w:customStyle="1" w:styleId="Importovantl9">
    <w:name w:val="Importovaný štýl 9"/>
    <w:rsid w:val="00B8276F"/>
    <w:pPr>
      <w:numPr>
        <w:numId w:val="2"/>
      </w:numPr>
    </w:pPr>
  </w:style>
  <w:style w:type="paragraph" w:customStyle="1" w:styleId="Vysvetlivka">
    <w:name w:val="Vysvetlivka"/>
    <w:rsid w:val="00B8276F"/>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sk-SK"/>
    </w:rPr>
  </w:style>
  <w:style w:type="paragraph" w:styleId="Zarkazkladnhotextu2">
    <w:name w:val="Body Text Indent 2"/>
    <w:link w:val="Zarkazkladnhotextu2Char"/>
    <w:rsid w:val="00B8276F"/>
    <w:pPr>
      <w:pBdr>
        <w:top w:val="nil"/>
        <w:left w:val="nil"/>
        <w:bottom w:val="nil"/>
        <w:right w:val="nil"/>
        <w:between w:val="nil"/>
        <w:bar w:val="nil"/>
      </w:pBdr>
      <w:spacing w:after="0" w:line="240" w:lineRule="auto"/>
      <w:ind w:left="360"/>
      <w:jc w:val="both"/>
    </w:pPr>
    <w:rPr>
      <w:rFonts w:ascii="Arial" w:eastAsia="Arial Unicode MS" w:hAnsi="Arial" w:cs="Arial Unicode MS"/>
      <w:color w:val="000000"/>
      <w:sz w:val="20"/>
      <w:szCs w:val="20"/>
      <w:u w:color="000000"/>
      <w:bdr w:val="nil"/>
      <w:lang w:eastAsia="sk-SK"/>
    </w:rPr>
  </w:style>
  <w:style w:type="character" w:customStyle="1" w:styleId="Zarkazkladnhotextu2Char">
    <w:name w:val="Zarážka základného textu 2 Char"/>
    <w:basedOn w:val="Predvolenpsmoodseku"/>
    <w:link w:val="Zarkazkladnhotextu2"/>
    <w:rsid w:val="00B8276F"/>
    <w:rPr>
      <w:rFonts w:ascii="Arial" w:eastAsia="Arial Unicode MS" w:hAnsi="Arial" w:cs="Arial Unicode MS"/>
      <w:color w:val="000000"/>
      <w:sz w:val="20"/>
      <w:szCs w:val="20"/>
      <w:u w:color="000000"/>
      <w:bdr w:val="nil"/>
      <w:lang w:eastAsia="sk-SK"/>
    </w:rPr>
  </w:style>
  <w:style w:type="paragraph" w:customStyle="1" w:styleId="TeloB">
    <w:name w:val="Telo B"/>
    <w:rsid w:val="00B8276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numbering" w:customStyle="1" w:styleId="Importovantl60">
    <w:name w:val="Importovaný štýl 6.0"/>
    <w:rsid w:val="00B8276F"/>
    <w:pPr>
      <w:numPr>
        <w:numId w:val="3"/>
      </w:numPr>
    </w:pPr>
  </w:style>
  <w:style w:type="numbering" w:customStyle="1" w:styleId="Importovantl1">
    <w:name w:val="Importovaný štýl 1"/>
    <w:rsid w:val="00B8276F"/>
    <w:pPr>
      <w:numPr>
        <w:numId w:val="4"/>
      </w:numPr>
    </w:pPr>
  </w:style>
  <w:style w:type="paragraph" w:customStyle="1" w:styleId="Normln">
    <w:name w:val="Normální"/>
    <w:rsid w:val="00B8276F"/>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sk-SK"/>
    </w:rPr>
  </w:style>
  <w:style w:type="numbering" w:customStyle="1" w:styleId="Importovantl90">
    <w:name w:val="Importovaný štýl 9.0"/>
    <w:rsid w:val="00B8276F"/>
    <w:pPr>
      <w:numPr>
        <w:numId w:val="5"/>
      </w:numPr>
    </w:pPr>
  </w:style>
  <w:style w:type="numbering" w:customStyle="1" w:styleId="Importovantl4">
    <w:name w:val="Importovaný štýl 4"/>
    <w:rsid w:val="00B8276F"/>
    <w:pPr>
      <w:numPr>
        <w:numId w:val="6"/>
      </w:numPr>
    </w:pPr>
  </w:style>
  <w:style w:type="numbering" w:customStyle="1" w:styleId="Importovantl100">
    <w:name w:val="Importovaný štýl 10"/>
    <w:rsid w:val="00B8276F"/>
    <w:pPr>
      <w:numPr>
        <w:numId w:val="7"/>
      </w:numPr>
    </w:pPr>
  </w:style>
  <w:style w:type="paragraph" w:customStyle="1" w:styleId="Zkladntext2">
    <w:name w:val="Základní text 2"/>
    <w:rsid w:val="00B8276F"/>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sk-SK"/>
    </w:rPr>
  </w:style>
  <w:style w:type="numbering" w:customStyle="1" w:styleId="Importovantl6">
    <w:name w:val="Importovaný štýl 6"/>
    <w:rsid w:val="00B8276F"/>
    <w:pPr>
      <w:numPr>
        <w:numId w:val="8"/>
      </w:numPr>
    </w:pPr>
  </w:style>
  <w:style w:type="paragraph" w:styleId="Zkladntext">
    <w:name w:val="Body Text"/>
    <w:link w:val="ZkladntextChar"/>
    <w:rsid w:val="00B8276F"/>
    <w:pPr>
      <w:pBdr>
        <w:top w:val="nil"/>
        <w:left w:val="nil"/>
        <w:bottom w:val="nil"/>
        <w:right w:val="nil"/>
        <w:between w:val="nil"/>
        <w:bar w:val="nil"/>
      </w:pBdr>
      <w:spacing w:after="0" w:line="240" w:lineRule="auto"/>
      <w:jc w:val="both"/>
    </w:pPr>
    <w:rPr>
      <w:rFonts w:ascii="Arial" w:eastAsia="Arial" w:hAnsi="Arial" w:cs="Arial"/>
      <w:color w:val="000000"/>
      <w:sz w:val="20"/>
      <w:szCs w:val="20"/>
      <w:u w:color="000000"/>
      <w:bdr w:val="nil"/>
      <w:lang w:eastAsia="sk-SK"/>
    </w:rPr>
  </w:style>
  <w:style w:type="character" w:customStyle="1" w:styleId="ZkladntextChar">
    <w:name w:val="Základný text Char"/>
    <w:basedOn w:val="Predvolenpsmoodseku"/>
    <w:link w:val="Zkladntext"/>
    <w:rsid w:val="00B8276F"/>
    <w:rPr>
      <w:rFonts w:ascii="Arial" w:eastAsia="Arial" w:hAnsi="Arial" w:cs="Arial"/>
      <w:color w:val="000000"/>
      <w:sz w:val="20"/>
      <w:szCs w:val="20"/>
      <w:u w:color="000000"/>
      <w:bdr w:val="nil"/>
      <w:lang w:eastAsia="sk-SK"/>
    </w:rPr>
  </w:style>
  <w:style w:type="paragraph" w:customStyle="1" w:styleId="Normln1">
    <w:name w:val="Normální1"/>
    <w:rsid w:val="00B8276F"/>
    <w:pPr>
      <w:pBdr>
        <w:top w:val="nil"/>
        <w:left w:val="nil"/>
        <w:bottom w:val="nil"/>
        <w:right w:val="nil"/>
        <w:between w:val="nil"/>
        <w:bar w:val="nil"/>
      </w:pBdr>
      <w:spacing w:after="0" w:line="240" w:lineRule="auto"/>
    </w:pPr>
    <w:rPr>
      <w:rFonts w:ascii="Arial" w:eastAsia="Arial Unicode MS" w:hAnsi="Arial" w:cs="Arial Unicode MS"/>
      <w:b/>
      <w:bCs/>
      <w:color w:val="000000"/>
      <w:sz w:val="20"/>
      <w:szCs w:val="20"/>
      <w:u w:color="000000"/>
      <w:bdr w:val="nil"/>
      <w:lang w:eastAsia="sk-SK"/>
    </w:rPr>
  </w:style>
  <w:style w:type="numbering" w:customStyle="1" w:styleId="Oslovan">
    <w:name w:val="Očíslované"/>
    <w:rsid w:val="00B8276F"/>
    <w:pPr>
      <w:numPr>
        <w:numId w:val="9"/>
      </w:numPr>
    </w:pPr>
  </w:style>
  <w:style w:type="paragraph" w:customStyle="1" w:styleId="Obsahtabulky">
    <w:name w:val="Obsah tabulky"/>
    <w:rsid w:val="00B8276F"/>
    <w:pPr>
      <w:pBdr>
        <w:top w:val="nil"/>
        <w:left w:val="nil"/>
        <w:bottom w:val="nil"/>
        <w:right w:val="nil"/>
        <w:between w:val="nil"/>
        <w:bar w:val="nil"/>
      </w:pBdr>
      <w:suppressAutoHyphens/>
      <w:spacing w:after="0" w:line="100" w:lineRule="atLeast"/>
    </w:pPr>
    <w:rPr>
      <w:rFonts w:ascii="Verdana" w:eastAsia="Arial Unicode MS" w:hAnsi="Verdana" w:cs="Arial Unicode MS"/>
      <w:color w:val="000000"/>
      <w:sz w:val="20"/>
      <w:szCs w:val="20"/>
      <w:u w:color="000000"/>
      <w:bdr w:val="nil"/>
      <w:lang w:eastAsia="sk-SK"/>
    </w:rPr>
  </w:style>
  <w:style w:type="paragraph" w:customStyle="1" w:styleId="PredvolenA">
    <w:name w:val="Predvolené A"/>
    <w:rsid w:val="00B8276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customStyle="1" w:styleId="WordDefaultStyle">
    <w:name w:val="Word Default Style"/>
    <w:rsid w:val="00B827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bdr w:val="nil"/>
      <w:lang w:eastAsia="sk-SK"/>
    </w:rPr>
  </w:style>
  <w:style w:type="paragraph" w:styleId="Zarkazkladnhotextu">
    <w:name w:val="Body Text Indent"/>
    <w:link w:val="ZarkazkladnhotextuChar"/>
    <w:rsid w:val="00B8276F"/>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sk-SK"/>
    </w:rPr>
  </w:style>
  <w:style w:type="character" w:customStyle="1" w:styleId="ZarkazkladnhotextuChar">
    <w:name w:val="Zarážka základného textu Char"/>
    <w:basedOn w:val="Predvolenpsmoodseku"/>
    <w:link w:val="Zarkazkladnhotextu"/>
    <w:rsid w:val="00B8276F"/>
    <w:rPr>
      <w:rFonts w:ascii="Arial" w:eastAsia="Arial" w:hAnsi="Arial" w:cs="Arial"/>
      <w:color w:val="000000"/>
      <w:sz w:val="20"/>
      <w:szCs w:val="20"/>
      <w:u w:color="000000"/>
      <w:bdr w:val="nil"/>
      <w:lang w:eastAsia="sk-SK"/>
    </w:rPr>
  </w:style>
  <w:style w:type="numbering" w:customStyle="1" w:styleId="Importovantl10">
    <w:name w:val="Importovaný štýl 1.0"/>
    <w:rsid w:val="00B8276F"/>
    <w:pPr>
      <w:numPr>
        <w:numId w:val="10"/>
      </w:numPr>
    </w:pPr>
  </w:style>
  <w:style w:type="numbering" w:customStyle="1" w:styleId="Importovantl1000">
    <w:name w:val="Importovaný štýl 10.0"/>
    <w:rsid w:val="00B8276F"/>
    <w:pPr>
      <w:numPr>
        <w:numId w:val="11"/>
      </w:numPr>
    </w:pPr>
  </w:style>
  <w:style w:type="numbering" w:customStyle="1" w:styleId="Importovantl8">
    <w:name w:val="Importovaný štýl 8"/>
    <w:rsid w:val="00B8276F"/>
    <w:pPr>
      <w:numPr>
        <w:numId w:val="12"/>
      </w:numPr>
    </w:pPr>
  </w:style>
  <w:style w:type="numbering" w:customStyle="1" w:styleId="Importovantl7">
    <w:name w:val="Importovaný štýl 7"/>
    <w:rsid w:val="00B8276F"/>
    <w:pPr>
      <w:numPr>
        <w:numId w:val="13"/>
      </w:numPr>
    </w:pPr>
  </w:style>
  <w:style w:type="paragraph" w:styleId="Zoznam">
    <w:name w:val="List"/>
    <w:rsid w:val="00B8276F"/>
    <w:pPr>
      <w:pBdr>
        <w:top w:val="nil"/>
        <w:left w:val="nil"/>
        <w:bottom w:val="nil"/>
        <w:right w:val="nil"/>
        <w:between w:val="nil"/>
        <w:bar w:val="nil"/>
      </w:pBdr>
      <w:spacing w:after="0" w:line="240" w:lineRule="auto"/>
      <w:ind w:left="283" w:hanging="283"/>
    </w:pPr>
    <w:rPr>
      <w:rFonts w:ascii="Arial" w:eastAsia="Arial" w:hAnsi="Arial" w:cs="Arial"/>
      <w:color w:val="000000"/>
      <w:sz w:val="20"/>
      <w:szCs w:val="20"/>
      <w:u w:color="000000"/>
      <w:bdr w:val="nil"/>
      <w:lang w:eastAsia="sk-SK"/>
    </w:rPr>
  </w:style>
  <w:style w:type="paragraph" w:customStyle="1" w:styleId="Odstavecseseznamem">
    <w:name w:val="Odstavec se seznamem"/>
    <w:rsid w:val="00B8276F"/>
    <w:pPr>
      <w:pBdr>
        <w:top w:val="nil"/>
        <w:left w:val="nil"/>
        <w:bottom w:val="nil"/>
        <w:right w:val="nil"/>
        <w:between w:val="nil"/>
        <w:bar w:val="nil"/>
      </w:pBdr>
      <w:spacing w:after="0" w:line="240" w:lineRule="auto"/>
      <w:ind w:left="708"/>
    </w:pPr>
    <w:rPr>
      <w:rFonts w:ascii="Arial" w:eastAsia="Arial Unicode MS" w:hAnsi="Arial" w:cs="Arial Unicode MS"/>
      <w:color w:val="000000"/>
      <w:sz w:val="20"/>
      <w:szCs w:val="20"/>
      <w:u w:color="000000"/>
      <w:bdr w:val="nil"/>
      <w:lang w:val="de-DE" w:eastAsia="sk-SK"/>
    </w:rPr>
  </w:style>
  <w:style w:type="numbering" w:customStyle="1" w:styleId="Importovantl10000">
    <w:name w:val="Importovaný štýl 10.0.0"/>
    <w:rsid w:val="00B8276F"/>
    <w:pPr>
      <w:numPr>
        <w:numId w:val="14"/>
      </w:numPr>
    </w:pPr>
  </w:style>
  <w:style w:type="numbering" w:customStyle="1" w:styleId="Importovantl40">
    <w:name w:val="Importovaný štýl 4.0"/>
    <w:rsid w:val="00B8276F"/>
    <w:pPr>
      <w:numPr>
        <w:numId w:val="15"/>
      </w:numPr>
    </w:pPr>
  </w:style>
  <w:style w:type="numbering" w:customStyle="1" w:styleId="Odrka">
    <w:name w:val="Odrážka"/>
    <w:rsid w:val="00B8276F"/>
    <w:pPr>
      <w:numPr>
        <w:numId w:val="16"/>
      </w:numPr>
    </w:pPr>
  </w:style>
  <w:style w:type="character" w:customStyle="1" w:styleId="xbe">
    <w:name w:val="_xbe"/>
    <w:rsid w:val="007E1034"/>
  </w:style>
  <w:style w:type="paragraph" w:styleId="Hlavika">
    <w:name w:val="header"/>
    <w:basedOn w:val="Normlny"/>
    <w:link w:val="HlavikaChar"/>
    <w:uiPriority w:val="99"/>
    <w:unhideWhenUsed/>
    <w:rsid w:val="005C1C65"/>
    <w:pPr>
      <w:tabs>
        <w:tab w:val="center" w:pos="4536"/>
        <w:tab w:val="right" w:pos="9072"/>
      </w:tabs>
    </w:pPr>
  </w:style>
  <w:style w:type="character" w:customStyle="1" w:styleId="HlavikaChar">
    <w:name w:val="Hlavička Char"/>
    <w:basedOn w:val="Predvolenpsmoodseku"/>
    <w:link w:val="Hlavika"/>
    <w:uiPriority w:val="99"/>
    <w:rsid w:val="005C1C65"/>
    <w:rPr>
      <w:rFonts w:ascii="Times New Roman" w:eastAsia="Arial Unicode MS" w:hAnsi="Times New Roman" w:cs="Arial Unicode MS"/>
      <w:color w:val="000000"/>
      <w:sz w:val="24"/>
      <w:szCs w:val="24"/>
      <w:u w:color="000000"/>
      <w:bdr w:val="nil"/>
      <w:lang w:eastAsia="sk-SK"/>
    </w:rPr>
  </w:style>
  <w:style w:type="paragraph" w:styleId="Pta">
    <w:name w:val="footer"/>
    <w:basedOn w:val="Normlny"/>
    <w:link w:val="PtaChar"/>
    <w:uiPriority w:val="99"/>
    <w:unhideWhenUsed/>
    <w:rsid w:val="005C1C65"/>
    <w:pPr>
      <w:tabs>
        <w:tab w:val="center" w:pos="4536"/>
        <w:tab w:val="right" w:pos="9072"/>
      </w:tabs>
    </w:pPr>
  </w:style>
  <w:style w:type="character" w:customStyle="1" w:styleId="PtaChar">
    <w:name w:val="Päta Char"/>
    <w:basedOn w:val="Predvolenpsmoodseku"/>
    <w:link w:val="Pta"/>
    <w:uiPriority w:val="99"/>
    <w:rsid w:val="005C1C65"/>
    <w:rPr>
      <w:rFonts w:ascii="Times New Roman" w:eastAsia="Arial Unicode MS" w:hAnsi="Times New Roman" w:cs="Arial Unicode MS"/>
      <w:color w:val="000000"/>
      <w:sz w:val="24"/>
      <w:szCs w:val="24"/>
      <w:u w:color="000000"/>
      <w:bdr w:val="nil"/>
      <w:lang w:eastAsia="sk-SK"/>
    </w:rPr>
  </w:style>
  <w:style w:type="character" w:customStyle="1" w:styleId="column-highlighted-part">
    <w:name w:val="column-highlighted-part"/>
    <w:basedOn w:val="Predvolenpsmoodseku"/>
    <w:rsid w:val="00FA33E8"/>
  </w:style>
  <w:style w:type="paragraph" w:styleId="Textbubliny">
    <w:name w:val="Balloon Text"/>
    <w:basedOn w:val="Normlny"/>
    <w:link w:val="TextbublinyChar"/>
    <w:uiPriority w:val="99"/>
    <w:semiHidden/>
    <w:unhideWhenUsed/>
    <w:rsid w:val="00D84701"/>
    <w:rPr>
      <w:rFonts w:ascii="Tahoma" w:hAnsi="Tahoma" w:cs="Tahoma"/>
      <w:sz w:val="16"/>
      <w:szCs w:val="16"/>
    </w:rPr>
  </w:style>
  <w:style w:type="character" w:customStyle="1" w:styleId="TextbublinyChar">
    <w:name w:val="Text bubliny Char"/>
    <w:basedOn w:val="Predvolenpsmoodseku"/>
    <w:link w:val="Textbubliny"/>
    <w:uiPriority w:val="99"/>
    <w:semiHidden/>
    <w:rsid w:val="00D84701"/>
    <w:rPr>
      <w:rFonts w:ascii="Tahoma" w:eastAsia="Arial Unicode MS" w:hAnsi="Tahoma" w:cs="Tahoma"/>
      <w:color w:val="000000"/>
      <w:sz w:val="16"/>
      <w:szCs w:val="16"/>
      <w:u w:color="000000"/>
      <w:bdr w:val="nil"/>
      <w:lang w:eastAsia="sk-SK"/>
    </w:rPr>
  </w:style>
  <w:style w:type="paragraph" w:styleId="Odsekzoznamu">
    <w:name w:val="List Paragraph"/>
    <w:basedOn w:val="Normlny"/>
    <w:uiPriority w:val="34"/>
    <w:qFormat/>
    <w:rsid w:val="00255D50"/>
    <w:pPr>
      <w:ind w:left="720"/>
      <w:contextualSpacing/>
    </w:pPr>
  </w:style>
  <w:style w:type="paragraph" w:customStyle="1" w:styleId="Riadok">
    <w:name w:val="Riadok"/>
    <w:rsid w:val="0043383F"/>
    <w:pPr>
      <w:tabs>
        <w:tab w:val="left" w:pos="1134"/>
        <w:tab w:val="left" w:pos="2268"/>
        <w:tab w:val="left" w:pos="3402"/>
        <w:tab w:val="left" w:pos="4536"/>
        <w:tab w:val="center" w:pos="6804"/>
        <w:tab w:val="right" w:leader="dot" w:pos="9072"/>
      </w:tabs>
      <w:spacing w:after="0" w:line="240" w:lineRule="auto"/>
      <w:jc w:val="both"/>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icomp.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sicomp@fesicomp.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985B-4A3B-451B-AD7D-30BC1406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2897</Words>
  <Characters>16515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jan saling</cp:lastModifiedBy>
  <cp:revision>5</cp:revision>
  <cp:lastPrinted>2019-07-12T07:08:00Z</cp:lastPrinted>
  <dcterms:created xsi:type="dcterms:W3CDTF">2021-05-18T07:51:00Z</dcterms:created>
  <dcterms:modified xsi:type="dcterms:W3CDTF">2021-12-06T10:36:00Z</dcterms:modified>
</cp:coreProperties>
</file>